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A43" w:rsidRDefault="00084A4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84A43" w:rsidRDefault="00084A43">
      <w:pPr>
        <w:pStyle w:val="newncpi"/>
        <w:ind w:firstLine="0"/>
        <w:jc w:val="center"/>
      </w:pPr>
      <w:r>
        <w:rPr>
          <w:rStyle w:val="datepr"/>
        </w:rPr>
        <w:t>26 апреля 2024 г.</w:t>
      </w:r>
      <w:r>
        <w:rPr>
          <w:rStyle w:val="number"/>
        </w:rPr>
        <w:t xml:space="preserve"> № 322</w:t>
      </w:r>
    </w:p>
    <w:p w:rsidR="00084A43" w:rsidRDefault="00084A43">
      <w:pPr>
        <w:pStyle w:val="titlencpi"/>
      </w:pPr>
      <w:r>
        <w:t>Об административных процедурах, осуществляемых в электронной форме</w:t>
      </w:r>
    </w:p>
    <w:p w:rsidR="00084A43" w:rsidRDefault="00084A43">
      <w:pPr>
        <w:pStyle w:val="changei"/>
        <w:rPr>
          <w:color w:val="000000"/>
        </w:rPr>
      </w:pPr>
      <w:r>
        <w:rPr>
          <w:color w:val="000000"/>
        </w:rPr>
        <w:t>Изменения и дополнения:</w:t>
      </w:r>
    </w:p>
    <w:p w:rsidR="00084A43" w:rsidRDefault="00084A43">
      <w:pPr>
        <w:pStyle w:val="changeadd"/>
        <w:rPr>
          <w:color w:val="000000"/>
        </w:rPr>
      </w:pPr>
      <w:r>
        <w:rPr>
          <w:color w:val="000000"/>
        </w:rPr>
        <w:t>Постановление Совета Министров Республики Беларусь от 10 июля 2024 г. № 489 (Национальный правовой Интернет-портал Республики Беларусь, 17.07.2024, 5/53672) &lt;C22400489&gt;</w:t>
      </w:r>
      <w:r>
        <w:rPr>
          <w:color w:val="0000FF"/>
        </w:rPr>
        <w:t>;</w:t>
      </w:r>
    </w:p>
    <w:p w:rsidR="00084A43" w:rsidRDefault="00084A43">
      <w:pPr>
        <w:pStyle w:val="changeadd"/>
        <w:rPr>
          <w:color w:val="000000"/>
        </w:rPr>
      </w:pPr>
      <w:r>
        <w:rPr>
          <w:color w:val="000000"/>
        </w:rP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084A43" w:rsidRDefault="00084A43">
      <w:pPr>
        <w:pStyle w:val="newncpi"/>
        <w:rPr>
          <w:color w:val="000000"/>
        </w:rPr>
      </w:pPr>
      <w:r>
        <w:rPr>
          <w:color w:val="000000"/>
        </w:rPr>
        <w:t> </w:t>
      </w:r>
    </w:p>
    <w:p w:rsidR="00084A43" w:rsidRDefault="00084A43">
      <w:pPr>
        <w:pStyle w:val="preamble"/>
        <w:rPr>
          <w:color w:val="000000"/>
        </w:rPr>
      </w:pPr>
      <w:r>
        <w:rPr>
          <w:color w:val="000000"/>
        </w:rPr>
        <w:t>Во исполнение части второй пункта 6 статьи 14 Закона Республики Беларусь от 28 октября 2008 г. № 433-З «Об основах административных процедур» Совет Министров Республики Беларусь ПОСТАНОВЛЯЕТ:</w:t>
      </w:r>
    </w:p>
    <w:p w:rsidR="00084A43" w:rsidRDefault="00084A43">
      <w:pPr>
        <w:pStyle w:val="point"/>
        <w:rPr>
          <w:color w:val="000000"/>
        </w:rPr>
      </w:pPr>
      <w:r>
        <w:rPr>
          <w:color w:val="000000"/>
        </w:rPr>
        <w:t>1. Определить перечень административных процедур, заявления заинтересованных лиц по которым подаются в электронной форме через единый портал электронных услуг, согласно приложению.</w:t>
      </w:r>
    </w:p>
    <w:p w:rsidR="00084A43" w:rsidRDefault="00084A43">
      <w:pPr>
        <w:pStyle w:val="point"/>
        <w:rPr>
          <w:color w:val="000000"/>
        </w:rPr>
      </w:pPr>
      <w:r>
        <w:rPr>
          <w:color w:val="000000"/>
        </w:rPr>
        <w:t>2. Пункт 1 постановления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 исключить.</w:t>
      </w:r>
    </w:p>
    <w:p w:rsidR="00084A43" w:rsidRDefault="00084A43">
      <w:pPr>
        <w:pStyle w:val="point"/>
        <w:rPr>
          <w:color w:val="000000"/>
        </w:rPr>
      </w:pPr>
      <w:r>
        <w:rPr>
          <w:color w:val="000000"/>
        </w:rPr>
        <w:t>3. Настоящее постановление вступает в силу после его официального опубликования.</w:t>
      </w:r>
    </w:p>
    <w:p w:rsidR="00084A43" w:rsidRDefault="00084A4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4679"/>
      </w:tblGrid>
      <w:tr w:rsidR="00084A43">
        <w:tc>
          <w:tcPr>
            <w:tcW w:w="2500" w:type="pct"/>
            <w:tcMar>
              <w:top w:w="0" w:type="dxa"/>
              <w:left w:w="6" w:type="dxa"/>
              <w:bottom w:w="0" w:type="dxa"/>
              <w:right w:w="6" w:type="dxa"/>
            </w:tcMar>
            <w:vAlign w:val="bottom"/>
            <w:hideMark/>
          </w:tcPr>
          <w:p w:rsidR="00084A43" w:rsidRDefault="00084A4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84A43" w:rsidRDefault="00084A43">
            <w:pPr>
              <w:pStyle w:val="newncpi0"/>
              <w:jc w:val="right"/>
            </w:pPr>
            <w:r>
              <w:rPr>
                <w:rStyle w:val="pers"/>
              </w:rPr>
              <w:t>Р.Головченко</w:t>
            </w:r>
          </w:p>
        </w:tc>
      </w:tr>
    </w:tbl>
    <w:p w:rsidR="00084A43" w:rsidRDefault="00084A43">
      <w:pPr>
        <w:pStyle w:val="newncpi"/>
        <w:rPr>
          <w:color w:val="000000"/>
        </w:rPr>
      </w:pPr>
      <w:r>
        <w:rPr>
          <w:color w:val="000000"/>
        </w:rPr>
        <w:t> </w:t>
      </w:r>
    </w:p>
    <w:p w:rsidR="00084A43" w:rsidRDefault="00084A43">
      <w:pPr>
        <w:rPr>
          <w:rFonts w:eastAsia="Times New Roman"/>
          <w:color w:val="000000"/>
        </w:rPr>
        <w:sectPr w:rsidR="00084A43" w:rsidSect="00CC772E">
          <w:pgSz w:w="11906" w:h="16838"/>
          <w:pgMar w:top="567" w:right="1133" w:bottom="567" w:left="1416" w:header="708" w:footer="708" w:gutter="0"/>
          <w:cols w:space="708"/>
          <w:docGrid w:linePitch="408"/>
        </w:sectPr>
      </w:pPr>
    </w:p>
    <w:p w:rsidR="00084A43" w:rsidRDefault="00084A43">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3985"/>
        <w:gridCol w:w="2224"/>
      </w:tblGrid>
      <w:tr w:rsidR="00084A43">
        <w:tc>
          <w:tcPr>
            <w:tcW w:w="4314" w:type="pct"/>
            <w:tcMar>
              <w:top w:w="0" w:type="dxa"/>
              <w:left w:w="6" w:type="dxa"/>
              <w:bottom w:w="0" w:type="dxa"/>
              <w:right w:w="6" w:type="dxa"/>
            </w:tcMar>
            <w:hideMark/>
          </w:tcPr>
          <w:p w:rsidR="00084A43" w:rsidRDefault="00084A43">
            <w:pPr>
              <w:pStyle w:val="newncpi"/>
              <w:ind w:firstLine="0"/>
            </w:pPr>
            <w:r>
              <w:t> </w:t>
            </w:r>
          </w:p>
        </w:tc>
        <w:tc>
          <w:tcPr>
            <w:tcW w:w="686" w:type="pct"/>
            <w:tcMar>
              <w:top w:w="0" w:type="dxa"/>
              <w:left w:w="6" w:type="dxa"/>
              <w:bottom w:w="0" w:type="dxa"/>
              <w:right w:w="6" w:type="dxa"/>
            </w:tcMar>
            <w:hideMark/>
          </w:tcPr>
          <w:p w:rsidR="00084A43" w:rsidRDefault="00084A43">
            <w:pPr>
              <w:pStyle w:val="append1"/>
            </w:pPr>
            <w:r>
              <w:t>Приложение</w:t>
            </w:r>
          </w:p>
          <w:p w:rsidR="00084A43" w:rsidRDefault="00084A43">
            <w:pPr>
              <w:pStyle w:val="append"/>
            </w:pPr>
            <w:r>
              <w:t xml:space="preserve">к постановлению </w:t>
            </w:r>
            <w:r>
              <w:br/>
              <w:t xml:space="preserve">Совета Министров </w:t>
            </w:r>
            <w:r>
              <w:br/>
              <w:t>Республики Беларусь</w:t>
            </w:r>
            <w:r>
              <w:br/>
              <w:t>26.04.2024 № 322</w:t>
            </w:r>
          </w:p>
        </w:tc>
      </w:tr>
    </w:tbl>
    <w:p w:rsidR="00084A43" w:rsidRDefault="00084A43">
      <w:pPr>
        <w:pStyle w:val="titlep"/>
        <w:jc w:val="left"/>
        <w:rPr>
          <w:color w:val="000000"/>
        </w:rPr>
      </w:pPr>
      <w:r>
        <w:rPr>
          <w:color w:val="000000"/>
        </w:rPr>
        <w:t>ПЕРЕЧЕНЬ</w:t>
      </w:r>
      <w:r>
        <w:rPr>
          <w:color w:val="000000"/>
        </w:rPr>
        <w:br/>
        <w:t>административных процедур, заявления заинтересованных лиц по которым подаются в электронной форме через единый портал электронных услуг</w:t>
      </w:r>
    </w:p>
    <w:tbl>
      <w:tblPr>
        <w:tblW w:w="5000" w:type="pct"/>
        <w:tblCellMar>
          <w:left w:w="0" w:type="dxa"/>
          <w:right w:w="0" w:type="dxa"/>
        </w:tblCellMar>
        <w:tblLook w:val="04A0" w:firstRow="1" w:lastRow="0" w:firstColumn="1" w:lastColumn="0" w:noHBand="0" w:noVBand="1"/>
      </w:tblPr>
      <w:tblGrid>
        <w:gridCol w:w="4759"/>
        <w:gridCol w:w="2188"/>
        <w:gridCol w:w="2937"/>
        <w:gridCol w:w="2153"/>
        <w:gridCol w:w="2159"/>
        <w:gridCol w:w="2013"/>
      </w:tblGrid>
      <w:tr w:rsidR="00084A43">
        <w:trPr>
          <w:trHeight w:val="240"/>
        </w:trPr>
        <w:tc>
          <w:tcPr>
            <w:tcW w:w="14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84A43" w:rsidRDefault="00084A43">
            <w:pPr>
              <w:pStyle w:val="table10"/>
              <w:jc w:val="center"/>
            </w:pPr>
            <w:r>
              <w:t>Наименование административной процедуры</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4A43" w:rsidRDefault="00084A43">
            <w:pPr>
              <w:pStyle w:val="table10"/>
              <w:jc w:val="center"/>
            </w:pPr>
            <w:r>
              <w:t>Структурный элемент перечня*, единого перечня**</w:t>
            </w:r>
          </w:p>
        </w:tc>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4A43" w:rsidRDefault="00084A43">
            <w:pPr>
              <w:pStyle w:val="table10"/>
              <w:jc w:val="center"/>
            </w:pPr>
            <w:r>
              <w:t>Уполномоченный орган***</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4A43" w:rsidRDefault="00084A43">
            <w:pPr>
              <w:pStyle w:val="table10"/>
              <w:jc w:val="center"/>
            </w:pPr>
            <w:r>
              <w:t>Способ идентификации и аутентификации заинтересованного лица****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84A43" w:rsidRDefault="00084A43">
            <w:pPr>
              <w:pStyle w:val="table10"/>
              <w:jc w:val="center"/>
            </w:pPr>
            <w:r>
              <w:t>Возможность получения административного решения через единый портал электронных услуг</w:t>
            </w:r>
          </w:p>
        </w:tc>
        <w:tc>
          <w:tcPr>
            <w:tcW w:w="6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84A43" w:rsidRDefault="00084A43">
            <w:pPr>
              <w:pStyle w:val="table10"/>
              <w:jc w:val="center"/>
            </w:pPr>
            <w:r>
              <w:t>Возможность подачи административной жалобы через единый портал электронных услуг</w:t>
            </w:r>
          </w:p>
        </w:tc>
      </w:tr>
      <w:tr w:rsidR="00084A43">
        <w:trPr>
          <w:trHeight w:val="240"/>
        </w:trPr>
        <w:tc>
          <w:tcPr>
            <w:tcW w:w="5000" w:type="pct"/>
            <w:gridSpan w:val="6"/>
            <w:tcBorders>
              <w:top w:val="single" w:sz="4" w:space="0" w:color="auto"/>
            </w:tcBorders>
            <w:tcMar>
              <w:top w:w="0" w:type="dxa"/>
              <w:left w:w="6" w:type="dxa"/>
              <w:bottom w:w="0" w:type="dxa"/>
              <w:right w:w="6" w:type="dxa"/>
            </w:tcMar>
            <w:vAlign w:val="center"/>
            <w:hideMark/>
          </w:tcPr>
          <w:p w:rsidR="00084A43" w:rsidRDefault="00084A43">
            <w:pPr>
              <w:pStyle w:val="table10"/>
              <w:spacing w:before="120"/>
              <w:jc w:val="center"/>
            </w:pPr>
            <w:r>
              <w:t>По заявлениям граждан</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 Выдача справки о размере пособия на детей и периоде его выплаты</w:t>
            </w:r>
          </w:p>
        </w:tc>
        <w:tc>
          <w:tcPr>
            <w:tcW w:w="675" w:type="pct"/>
            <w:tcMar>
              <w:top w:w="0" w:type="dxa"/>
              <w:left w:w="6" w:type="dxa"/>
              <w:bottom w:w="0" w:type="dxa"/>
              <w:right w:w="6" w:type="dxa"/>
            </w:tcMar>
            <w:hideMark/>
          </w:tcPr>
          <w:p w:rsidR="00084A43" w:rsidRDefault="00084A43">
            <w:pPr>
              <w:pStyle w:val="table10"/>
              <w:spacing w:before="120"/>
            </w:pPr>
            <w:r>
              <w:t>пункт 2.18 перечня</w:t>
            </w:r>
          </w:p>
        </w:tc>
        <w:tc>
          <w:tcPr>
            <w:tcW w:w="906" w:type="pct"/>
            <w:tcMar>
              <w:top w:w="0" w:type="dxa"/>
              <w:left w:w="6" w:type="dxa"/>
              <w:bottom w:w="0" w:type="dxa"/>
              <w:right w:w="6" w:type="dxa"/>
            </w:tcMar>
            <w:hideMark/>
          </w:tcPr>
          <w:p w:rsidR="00084A43" w:rsidRDefault="00084A43">
            <w:pPr>
              <w:pStyle w:val="table10"/>
              <w:spacing w:before="120"/>
            </w:pPr>
            <w:r>
              <w:t>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(далее – орган по труду, занятости и социальной защите)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 Выдача справки о размере пенсии</w:t>
            </w:r>
          </w:p>
        </w:tc>
        <w:tc>
          <w:tcPr>
            <w:tcW w:w="675" w:type="pct"/>
            <w:tcMar>
              <w:top w:w="0" w:type="dxa"/>
              <w:left w:w="6" w:type="dxa"/>
              <w:bottom w:w="0" w:type="dxa"/>
              <w:right w:w="6" w:type="dxa"/>
            </w:tcMar>
            <w:hideMark/>
          </w:tcPr>
          <w:p w:rsidR="00084A43" w:rsidRDefault="00084A43">
            <w:pPr>
              <w:pStyle w:val="table10"/>
              <w:spacing w:before="120"/>
            </w:pPr>
            <w:r>
              <w:t>пункт 2.26 перечня</w:t>
            </w:r>
          </w:p>
        </w:tc>
        <w:tc>
          <w:tcPr>
            <w:tcW w:w="906" w:type="pct"/>
            <w:tcMar>
              <w:top w:w="0" w:type="dxa"/>
              <w:left w:w="6" w:type="dxa"/>
              <w:bottom w:w="0" w:type="dxa"/>
              <w:right w:w="6" w:type="dxa"/>
            </w:tcMar>
            <w:hideMark/>
          </w:tcPr>
          <w:p w:rsidR="00084A43" w:rsidRDefault="00084A43">
            <w:pPr>
              <w:pStyle w:val="table10"/>
              <w:spacing w:before="120"/>
            </w:pPr>
            <w:r>
              <w:t>орган по труду, занятости и социальной защите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 Выдача справки о регистрации гражданина в качестве безработного</w:t>
            </w:r>
          </w:p>
        </w:tc>
        <w:tc>
          <w:tcPr>
            <w:tcW w:w="675" w:type="pct"/>
            <w:tcMar>
              <w:top w:w="0" w:type="dxa"/>
              <w:left w:w="6" w:type="dxa"/>
              <w:bottom w:w="0" w:type="dxa"/>
              <w:right w:w="6" w:type="dxa"/>
            </w:tcMar>
            <w:hideMark/>
          </w:tcPr>
          <w:p w:rsidR="00084A43" w:rsidRDefault="00084A43">
            <w:pPr>
              <w:pStyle w:val="table10"/>
              <w:spacing w:before="120"/>
            </w:pPr>
            <w:r>
              <w:t>пункт 2.31 перечня</w:t>
            </w:r>
          </w:p>
        </w:tc>
        <w:tc>
          <w:tcPr>
            <w:tcW w:w="906" w:type="pct"/>
            <w:tcMar>
              <w:top w:w="0" w:type="dxa"/>
              <w:left w:w="6" w:type="dxa"/>
              <w:bottom w:w="0" w:type="dxa"/>
              <w:right w:w="6" w:type="dxa"/>
            </w:tcMar>
            <w:hideMark/>
          </w:tcPr>
          <w:p w:rsidR="00084A43" w:rsidRDefault="00084A43">
            <w:pPr>
              <w:pStyle w:val="table10"/>
              <w:spacing w:before="120"/>
            </w:pPr>
            <w:r>
              <w:t>орган по труду, занятости и социальной защите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 Выдача справки о предоставлении государственной адресной социальной помощи</w:t>
            </w:r>
          </w:p>
        </w:tc>
        <w:tc>
          <w:tcPr>
            <w:tcW w:w="675" w:type="pct"/>
            <w:tcMar>
              <w:top w:w="0" w:type="dxa"/>
              <w:left w:w="6" w:type="dxa"/>
              <w:bottom w:w="0" w:type="dxa"/>
              <w:right w:w="6" w:type="dxa"/>
            </w:tcMar>
            <w:hideMark/>
          </w:tcPr>
          <w:p w:rsidR="00084A43" w:rsidRDefault="00084A43">
            <w:pPr>
              <w:pStyle w:val="table10"/>
              <w:spacing w:before="120"/>
            </w:pPr>
            <w:r>
              <w:t>пункт 2.34 перечня</w:t>
            </w:r>
          </w:p>
        </w:tc>
        <w:tc>
          <w:tcPr>
            <w:tcW w:w="906" w:type="pct"/>
            <w:tcMar>
              <w:top w:w="0" w:type="dxa"/>
              <w:left w:w="6" w:type="dxa"/>
              <w:bottom w:w="0" w:type="dxa"/>
              <w:right w:w="6" w:type="dxa"/>
            </w:tcMar>
            <w:hideMark/>
          </w:tcPr>
          <w:p w:rsidR="00084A43" w:rsidRDefault="00084A43">
            <w:pPr>
              <w:pStyle w:val="table10"/>
              <w:spacing w:before="120"/>
            </w:pPr>
            <w:r>
              <w:t>орган по труду, занятости и социальной защите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 Регистрация радиоэлектронного средства, являющегося источником электромагнитного излучения, гражданского назначения</w:t>
            </w:r>
          </w:p>
        </w:tc>
        <w:tc>
          <w:tcPr>
            <w:tcW w:w="675" w:type="pct"/>
            <w:tcMar>
              <w:top w:w="0" w:type="dxa"/>
              <w:left w:w="6" w:type="dxa"/>
              <w:bottom w:w="0" w:type="dxa"/>
              <w:right w:w="6" w:type="dxa"/>
            </w:tcMar>
            <w:hideMark/>
          </w:tcPr>
          <w:p w:rsidR="00084A43" w:rsidRDefault="00084A43">
            <w:pPr>
              <w:pStyle w:val="table10"/>
              <w:spacing w:before="120"/>
            </w:pPr>
            <w:r>
              <w:t>подпункт 10.14.1 пункта 10.14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 Выдача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675" w:type="pct"/>
            <w:tcMar>
              <w:top w:w="0" w:type="dxa"/>
              <w:left w:w="6" w:type="dxa"/>
              <w:bottom w:w="0" w:type="dxa"/>
              <w:right w:w="6" w:type="dxa"/>
            </w:tcMar>
            <w:hideMark/>
          </w:tcPr>
          <w:p w:rsidR="00084A43" w:rsidRDefault="00084A43">
            <w:pPr>
              <w:pStyle w:val="table10"/>
              <w:spacing w:before="120"/>
            </w:pPr>
            <w:r>
              <w:t>подпункт 10.16.1 пункта 10.16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 Выдача разрешения радиолюбителю (Radio Amateur Licence)</w:t>
            </w:r>
          </w:p>
        </w:tc>
        <w:tc>
          <w:tcPr>
            <w:tcW w:w="675" w:type="pct"/>
            <w:tcMar>
              <w:top w:w="0" w:type="dxa"/>
              <w:left w:w="6" w:type="dxa"/>
              <w:bottom w:w="0" w:type="dxa"/>
              <w:right w:w="6" w:type="dxa"/>
            </w:tcMar>
            <w:hideMark/>
          </w:tcPr>
          <w:p w:rsidR="00084A43" w:rsidRDefault="00084A43">
            <w:pPr>
              <w:pStyle w:val="table10"/>
              <w:spacing w:before="120"/>
            </w:pPr>
            <w:r>
              <w:t>пункт 10.17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8. Регистрация иностранного гражданина или лица без гражданства, временно пребывающих в Республике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12.14.1 пункта 12.14 перечня</w:t>
            </w:r>
          </w:p>
        </w:tc>
        <w:tc>
          <w:tcPr>
            <w:tcW w:w="906" w:type="pct"/>
            <w:tcMar>
              <w:top w:w="0" w:type="dxa"/>
              <w:left w:w="6" w:type="dxa"/>
              <w:bottom w:w="0" w:type="dxa"/>
              <w:right w:w="6" w:type="dxa"/>
            </w:tcMar>
            <w:hideMark/>
          </w:tcPr>
          <w:p w:rsidR="00084A43" w:rsidRDefault="00084A43">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664" w:type="pct"/>
            <w:tcMar>
              <w:top w:w="0" w:type="dxa"/>
              <w:left w:w="6" w:type="dxa"/>
              <w:bottom w:w="0" w:type="dxa"/>
              <w:right w:w="6" w:type="dxa"/>
            </w:tcMar>
            <w:hideMark/>
          </w:tcPr>
          <w:p w:rsidR="00084A43" w:rsidRDefault="00084A43">
            <w:pPr>
              <w:pStyle w:val="table10"/>
              <w:spacing w:before="120"/>
            </w:pPr>
            <w:r>
              <w:t>нестрогая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14.1.1 пункта 14.1 перечня</w:t>
            </w:r>
          </w:p>
        </w:tc>
        <w:tc>
          <w:tcPr>
            <w:tcW w:w="906" w:type="pct"/>
            <w:tcMar>
              <w:top w:w="0" w:type="dxa"/>
              <w:left w:w="6" w:type="dxa"/>
              <w:bottom w:w="0" w:type="dxa"/>
              <w:right w:w="6" w:type="dxa"/>
            </w:tcMar>
            <w:hideMark/>
          </w:tcPr>
          <w:p w:rsidR="00084A43" w:rsidRDefault="00084A43">
            <w:pPr>
              <w:pStyle w:val="table10"/>
              <w:spacing w:before="120"/>
            </w:pPr>
            <w:r>
              <w:t>органы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нестрогая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 Выдача пропусков на право въезда (входа), временного пребывания, передвижения в пограничной полосе</w:t>
            </w:r>
          </w:p>
        </w:tc>
        <w:tc>
          <w:tcPr>
            <w:tcW w:w="675" w:type="pct"/>
            <w:tcMar>
              <w:top w:w="0" w:type="dxa"/>
              <w:left w:w="6" w:type="dxa"/>
              <w:bottom w:w="0" w:type="dxa"/>
              <w:right w:w="6" w:type="dxa"/>
            </w:tcMar>
            <w:hideMark/>
          </w:tcPr>
          <w:p w:rsidR="00084A43" w:rsidRDefault="00084A43">
            <w:pPr>
              <w:pStyle w:val="table10"/>
              <w:spacing w:before="120"/>
            </w:pPr>
            <w:r>
              <w:t>подпункт 14.1.2 пункта 14.1 перечня</w:t>
            </w:r>
          </w:p>
        </w:tc>
        <w:tc>
          <w:tcPr>
            <w:tcW w:w="906" w:type="pct"/>
            <w:tcMar>
              <w:top w:w="0" w:type="dxa"/>
              <w:left w:w="6" w:type="dxa"/>
              <w:bottom w:w="0" w:type="dxa"/>
              <w:right w:w="6" w:type="dxa"/>
            </w:tcMar>
            <w:hideMark/>
          </w:tcPr>
          <w:p w:rsidR="00084A43" w:rsidRDefault="00084A43">
            <w:pPr>
              <w:pStyle w:val="table10"/>
              <w:spacing w:before="120"/>
            </w:pPr>
            <w:r>
              <w:t>органы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нестрогая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пункт 14.6 перечня</w:t>
            </w:r>
          </w:p>
        </w:tc>
        <w:tc>
          <w:tcPr>
            <w:tcW w:w="906" w:type="pct"/>
            <w:tcMar>
              <w:top w:w="0" w:type="dxa"/>
              <w:left w:w="6" w:type="dxa"/>
              <w:bottom w:w="0" w:type="dxa"/>
              <w:right w:w="6" w:type="dxa"/>
            </w:tcMar>
            <w:hideMark/>
          </w:tcPr>
          <w:p w:rsidR="00084A43" w:rsidRDefault="00084A43">
            <w:pPr>
              <w:pStyle w:val="table10"/>
              <w:spacing w:before="120"/>
            </w:pPr>
            <w:r>
              <w:t>органы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нестрогая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 Зачет, возврат сумм налогов, сборов (пошлин), пеней</w:t>
            </w:r>
          </w:p>
        </w:tc>
        <w:tc>
          <w:tcPr>
            <w:tcW w:w="675" w:type="pct"/>
            <w:tcMar>
              <w:top w:w="0" w:type="dxa"/>
              <w:left w:w="6" w:type="dxa"/>
              <w:bottom w:w="0" w:type="dxa"/>
              <w:right w:w="6" w:type="dxa"/>
            </w:tcMar>
            <w:hideMark/>
          </w:tcPr>
          <w:p w:rsidR="00084A43" w:rsidRDefault="00084A43">
            <w:pPr>
              <w:pStyle w:val="table10"/>
              <w:spacing w:before="120"/>
            </w:pPr>
            <w:r>
              <w:t>пункт 18.3 перечня</w:t>
            </w:r>
          </w:p>
        </w:tc>
        <w:tc>
          <w:tcPr>
            <w:tcW w:w="906" w:type="pct"/>
            <w:tcMar>
              <w:top w:w="0" w:type="dxa"/>
              <w:left w:w="6" w:type="dxa"/>
              <w:bottom w:w="0" w:type="dxa"/>
              <w:right w:w="6" w:type="dxa"/>
            </w:tcMar>
            <w:hideMark/>
          </w:tcPr>
          <w:p w:rsidR="00084A43" w:rsidRDefault="00084A43">
            <w:pPr>
              <w:pStyle w:val="table10"/>
              <w:spacing w:before="120"/>
            </w:pPr>
            <w:r>
              <w:t>инспекция Министерства по налогам и сборам по району, городу или району в городе (далее – 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675" w:type="pct"/>
            <w:tcMar>
              <w:top w:w="0" w:type="dxa"/>
              <w:left w:w="6" w:type="dxa"/>
              <w:bottom w:w="0" w:type="dxa"/>
              <w:right w:w="6" w:type="dxa"/>
            </w:tcMar>
            <w:hideMark/>
          </w:tcPr>
          <w:p w:rsidR="00084A43" w:rsidRDefault="00084A43">
            <w:pPr>
              <w:pStyle w:val="table10"/>
              <w:spacing w:before="120"/>
            </w:pPr>
            <w:r>
              <w:t>пункт 18.6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w:t>
            </w:r>
            <w:r>
              <w:lastRenderedPageBreak/>
              <w:t>территориальными единицами, юридическими и физическими лицами для решения вопроса о выходе из гражданства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lastRenderedPageBreak/>
              <w:t>пункт 18.7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 Выдача справки об уплате (удержании) подоходного налога с физических лиц в целях избежания двойного налогообложения</w:t>
            </w:r>
          </w:p>
        </w:tc>
        <w:tc>
          <w:tcPr>
            <w:tcW w:w="675" w:type="pct"/>
            <w:tcMar>
              <w:top w:w="0" w:type="dxa"/>
              <w:left w:w="6" w:type="dxa"/>
              <w:bottom w:w="0" w:type="dxa"/>
              <w:right w:w="6" w:type="dxa"/>
            </w:tcMar>
            <w:hideMark/>
          </w:tcPr>
          <w:p w:rsidR="00084A43" w:rsidRDefault="00084A43">
            <w:pPr>
              <w:pStyle w:val="table10"/>
              <w:spacing w:before="120"/>
            </w:pPr>
            <w:r>
              <w:t>пункт 18.8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675" w:type="pct"/>
            <w:tcMar>
              <w:top w:w="0" w:type="dxa"/>
              <w:left w:w="6" w:type="dxa"/>
              <w:bottom w:w="0" w:type="dxa"/>
              <w:right w:w="6" w:type="dxa"/>
            </w:tcMar>
            <w:hideMark/>
          </w:tcPr>
          <w:p w:rsidR="00084A43" w:rsidRDefault="00084A43">
            <w:pPr>
              <w:pStyle w:val="table10"/>
              <w:spacing w:before="120"/>
            </w:pPr>
            <w:r>
              <w:t>пункт 18.9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675" w:type="pct"/>
            <w:tcMar>
              <w:top w:w="0" w:type="dxa"/>
              <w:left w:w="6" w:type="dxa"/>
              <w:bottom w:w="0" w:type="dxa"/>
              <w:right w:w="6" w:type="dxa"/>
            </w:tcMar>
            <w:hideMark/>
          </w:tcPr>
          <w:p w:rsidR="00084A43" w:rsidRDefault="00084A43">
            <w:pPr>
              <w:pStyle w:val="table10"/>
              <w:spacing w:before="120"/>
            </w:pPr>
            <w:r>
              <w:t>пункт 18.12 перечня</w:t>
            </w:r>
          </w:p>
        </w:tc>
        <w:tc>
          <w:tcPr>
            <w:tcW w:w="906" w:type="pct"/>
            <w:tcMar>
              <w:top w:w="0" w:type="dxa"/>
              <w:left w:w="6" w:type="dxa"/>
              <w:bottom w:w="0" w:type="dxa"/>
              <w:right w:w="6" w:type="dxa"/>
            </w:tcMar>
            <w:hideMark/>
          </w:tcPr>
          <w:p w:rsidR="00084A43" w:rsidRDefault="00084A43">
            <w:pPr>
              <w:pStyle w:val="table10"/>
              <w:spacing w:before="120"/>
            </w:pPr>
            <w:r>
              <w:t>таможенный орган, на текущий (расчетный) банковский счет которого были внесены денежные средства</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675" w:type="pct"/>
            <w:tcMar>
              <w:top w:w="0" w:type="dxa"/>
              <w:left w:w="6" w:type="dxa"/>
              <w:bottom w:w="0" w:type="dxa"/>
              <w:right w:w="6" w:type="dxa"/>
            </w:tcMar>
            <w:hideMark/>
          </w:tcPr>
          <w:p w:rsidR="00084A43" w:rsidRDefault="00084A43">
            <w:pPr>
              <w:pStyle w:val="table10"/>
              <w:spacing w:before="120"/>
            </w:pPr>
            <w:r>
              <w:t>пункт 18.12</w:t>
            </w:r>
            <w:r>
              <w:rPr>
                <w:vertAlign w:val="superscript"/>
              </w:rPr>
              <w:t>1</w:t>
            </w:r>
            <w:r>
              <w:t xml:space="preserve"> перечня</w:t>
            </w:r>
          </w:p>
        </w:tc>
        <w:tc>
          <w:tcPr>
            <w:tcW w:w="906" w:type="pct"/>
            <w:tcMar>
              <w:top w:w="0" w:type="dxa"/>
              <w:left w:w="6" w:type="dxa"/>
              <w:bottom w:w="0" w:type="dxa"/>
              <w:right w:w="6" w:type="dxa"/>
            </w:tcMar>
            <w:hideMark/>
          </w:tcPr>
          <w:p w:rsidR="00084A43" w:rsidRDefault="00084A43">
            <w:pPr>
              <w:pStyle w:val="table10"/>
              <w:spacing w:before="120"/>
            </w:pPr>
            <w:r>
              <w:t>Минская центральная таможня</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 Выдача выписки из данных учета налоговых органов об исчисленных и уплаченных суммах налогов, сборов (пошлин), пеней</w:t>
            </w:r>
          </w:p>
        </w:tc>
        <w:tc>
          <w:tcPr>
            <w:tcW w:w="675" w:type="pct"/>
            <w:tcMar>
              <w:top w:w="0" w:type="dxa"/>
              <w:left w:w="6" w:type="dxa"/>
              <w:bottom w:w="0" w:type="dxa"/>
              <w:right w:w="6" w:type="dxa"/>
            </w:tcMar>
            <w:hideMark/>
          </w:tcPr>
          <w:p w:rsidR="00084A43" w:rsidRDefault="00084A43">
            <w:pPr>
              <w:pStyle w:val="table10"/>
              <w:spacing w:before="120"/>
            </w:pPr>
            <w:r>
              <w:t>пункт 18.17</w:t>
            </w:r>
            <w:r>
              <w:rPr>
                <w:vertAlign w:val="superscript"/>
              </w:rPr>
              <w:t>1</w:t>
            </w:r>
            <w:r>
              <w:t xml:space="preserve">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 Государственная регистрация создания вновь образованного земельного участка, или договора аренды такого участка, или возникновения права, в том числе доли в праве (далее в настоящем разделе – право), или ограничения (обременения) права на него</w:t>
            </w:r>
          </w:p>
        </w:tc>
        <w:tc>
          <w:tcPr>
            <w:tcW w:w="675" w:type="pct"/>
            <w:tcMar>
              <w:top w:w="0" w:type="dxa"/>
              <w:left w:w="6" w:type="dxa"/>
              <w:bottom w:w="0" w:type="dxa"/>
              <w:right w:w="6" w:type="dxa"/>
            </w:tcMar>
            <w:hideMark/>
          </w:tcPr>
          <w:p w:rsidR="00084A43" w:rsidRDefault="00084A43">
            <w:pPr>
              <w:pStyle w:val="table10"/>
              <w:spacing w:before="120"/>
            </w:pPr>
            <w:r>
              <w:t>подпункт 22.1.1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 Государственная регистрация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675" w:type="pct"/>
            <w:tcMar>
              <w:top w:w="0" w:type="dxa"/>
              <w:left w:w="6" w:type="dxa"/>
              <w:bottom w:w="0" w:type="dxa"/>
              <w:right w:w="6" w:type="dxa"/>
            </w:tcMar>
            <w:hideMark/>
          </w:tcPr>
          <w:p w:rsidR="00084A43" w:rsidRDefault="00084A43">
            <w:pPr>
              <w:pStyle w:val="table10"/>
              <w:spacing w:before="120"/>
            </w:pPr>
            <w:r>
              <w:t>подпункт 22.1.2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 Государственная регистрация изменения земельного участка на основании изменения его целевого назначения</w:t>
            </w:r>
          </w:p>
        </w:tc>
        <w:tc>
          <w:tcPr>
            <w:tcW w:w="675" w:type="pct"/>
            <w:tcMar>
              <w:top w:w="0" w:type="dxa"/>
              <w:left w:w="6" w:type="dxa"/>
              <w:bottom w:w="0" w:type="dxa"/>
              <w:right w:w="6" w:type="dxa"/>
            </w:tcMar>
            <w:hideMark/>
          </w:tcPr>
          <w:p w:rsidR="00084A43" w:rsidRDefault="00084A43">
            <w:pPr>
              <w:pStyle w:val="table10"/>
              <w:spacing w:before="120"/>
            </w:pPr>
            <w:r>
              <w:t>подпункт 22.1.3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23. Государственная регистрация изменения земельного участка на основании изменения его границ</w:t>
            </w:r>
          </w:p>
        </w:tc>
        <w:tc>
          <w:tcPr>
            <w:tcW w:w="675" w:type="pct"/>
            <w:tcMar>
              <w:top w:w="0" w:type="dxa"/>
              <w:left w:w="6" w:type="dxa"/>
              <w:bottom w:w="0" w:type="dxa"/>
              <w:right w:w="6" w:type="dxa"/>
            </w:tcMar>
            <w:hideMark/>
          </w:tcPr>
          <w:p w:rsidR="00084A43" w:rsidRDefault="00084A43">
            <w:pPr>
              <w:pStyle w:val="table10"/>
              <w:spacing w:before="120"/>
            </w:pPr>
            <w:r>
              <w:t>подпункт 22.1.4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 Государственная регистрация возникновения, или перехода, или прекращения прав либо ограничения (обременения) права на земельный участок при его наследовании</w:t>
            </w:r>
          </w:p>
        </w:tc>
        <w:tc>
          <w:tcPr>
            <w:tcW w:w="675" w:type="pct"/>
            <w:tcMar>
              <w:top w:w="0" w:type="dxa"/>
              <w:left w:w="6" w:type="dxa"/>
              <w:bottom w:w="0" w:type="dxa"/>
              <w:right w:w="6" w:type="dxa"/>
            </w:tcMar>
            <w:hideMark/>
          </w:tcPr>
          <w:p w:rsidR="00084A43" w:rsidRDefault="00084A43">
            <w:pPr>
              <w:pStyle w:val="table10"/>
              <w:spacing w:before="120"/>
            </w:pPr>
            <w:r>
              <w:t>подпункт 22.1.5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 Государственная регистрация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675" w:type="pct"/>
            <w:tcMar>
              <w:top w:w="0" w:type="dxa"/>
              <w:left w:w="6" w:type="dxa"/>
              <w:bottom w:w="0" w:type="dxa"/>
              <w:right w:w="6" w:type="dxa"/>
            </w:tcMar>
            <w:hideMark/>
          </w:tcPr>
          <w:p w:rsidR="00084A43" w:rsidRDefault="00084A43">
            <w:pPr>
              <w:pStyle w:val="table10"/>
              <w:spacing w:before="120"/>
            </w:pPr>
            <w:r>
              <w:t>подпункт 22.1.6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 Государственная регистрация возникновения, или перехода, или прекращения права аренды либо субаренды зарегистрированного земельного участка</w:t>
            </w:r>
          </w:p>
        </w:tc>
        <w:tc>
          <w:tcPr>
            <w:tcW w:w="675" w:type="pct"/>
            <w:tcMar>
              <w:top w:w="0" w:type="dxa"/>
              <w:left w:w="6" w:type="dxa"/>
              <w:bottom w:w="0" w:type="dxa"/>
              <w:right w:w="6" w:type="dxa"/>
            </w:tcMar>
            <w:hideMark/>
          </w:tcPr>
          <w:p w:rsidR="00084A43" w:rsidRDefault="00084A43">
            <w:pPr>
              <w:pStyle w:val="table10"/>
              <w:spacing w:before="120"/>
            </w:pPr>
            <w:r>
              <w:t>подпункт 22.1.7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 Государственная регистрация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675" w:type="pct"/>
            <w:tcMar>
              <w:top w:w="0" w:type="dxa"/>
              <w:left w:w="6" w:type="dxa"/>
              <w:bottom w:w="0" w:type="dxa"/>
              <w:right w:w="6" w:type="dxa"/>
            </w:tcMar>
            <w:hideMark/>
          </w:tcPr>
          <w:p w:rsidR="00084A43" w:rsidRDefault="00084A43">
            <w:pPr>
              <w:pStyle w:val="table10"/>
              <w:spacing w:before="120"/>
            </w:pPr>
            <w:r>
              <w:t>подпункт 22.1.8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 Государственная регистрация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675" w:type="pct"/>
            <w:tcMar>
              <w:top w:w="0" w:type="dxa"/>
              <w:left w:w="6" w:type="dxa"/>
              <w:bottom w:w="0" w:type="dxa"/>
              <w:right w:w="6" w:type="dxa"/>
            </w:tcMar>
            <w:hideMark/>
          </w:tcPr>
          <w:p w:rsidR="00084A43" w:rsidRDefault="00084A43">
            <w:pPr>
              <w:pStyle w:val="table10"/>
              <w:spacing w:before="120"/>
            </w:pPr>
            <w:r>
              <w:t>подпункт 22.1.9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 Государственная регистрация перехода ипотеки земельного участка при уступке требования по обязательству, обеспеченному ипотекой</w:t>
            </w:r>
          </w:p>
        </w:tc>
        <w:tc>
          <w:tcPr>
            <w:tcW w:w="675" w:type="pct"/>
            <w:tcMar>
              <w:top w:w="0" w:type="dxa"/>
              <w:left w:w="6" w:type="dxa"/>
              <w:bottom w:w="0" w:type="dxa"/>
              <w:right w:w="6" w:type="dxa"/>
            </w:tcMar>
            <w:hideMark/>
          </w:tcPr>
          <w:p w:rsidR="00084A43" w:rsidRDefault="00084A43">
            <w:pPr>
              <w:pStyle w:val="table10"/>
              <w:spacing w:before="120"/>
            </w:pPr>
            <w:r>
              <w:t>подпункт 22.1.10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 Государственная регистрация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675" w:type="pct"/>
            <w:tcMar>
              <w:top w:w="0" w:type="dxa"/>
              <w:left w:w="6" w:type="dxa"/>
              <w:bottom w:w="0" w:type="dxa"/>
              <w:right w:w="6" w:type="dxa"/>
            </w:tcMar>
            <w:hideMark/>
          </w:tcPr>
          <w:p w:rsidR="00084A43" w:rsidRDefault="00084A43">
            <w:pPr>
              <w:pStyle w:val="table10"/>
              <w:spacing w:before="120"/>
            </w:pPr>
            <w:r>
              <w:t>подпункт 22.1.11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31. Государственная регистрация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w:t>
            </w:r>
            <w:r>
              <w:lastRenderedPageBreak/>
              <w:t>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22.1.12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 Государственная регистрация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675" w:type="pct"/>
            <w:tcMar>
              <w:top w:w="0" w:type="dxa"/>
              <w:left w:w="6" w:type="dxa"/>
              <w:bottom w:w="0" w:type="dxa"/>
              <w:right w:w="6" w:type="dxa"/>
            </w:tcMar>
            <w:hideMark/>
          </w:tcPr>
          <w:p w:rsidR="00084A43" w:rsidRDefault="00084A43">
            <w:pPr>
              <w:pStyle w:val="table10"/>
              <w:spacing w:before="120"/>
            </w:pPr>
            <w:r>
              <w:t>подпункт 22.1.13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33. Государственная регистрация прекращения ограничения (обременения) права на земельный участок</w:t>
            </w:r>
          </w:p>
        </w:tc>
        <w:tc>
          <w:tcPr>
            <w:tcW w:w="675" w:type="pct"/>
            <w:tcMar>
              <w:top w:w="0" w:type="dxa"/>
              <w:left w:w="6" w:type="dxa"/>
              <w:bottom w:w="0" w:type="dxa"/>
              <w:right w:w="6" w:type="dxa"/>
            </w:tcMar>
            <w:hideMark/>
          </w:tcPr>
          <w:p w:rsidR="00084A43" w:rsidRDefault="00084A43">
            <w:pPr>
              <w:pStyle w:val="table10"/>
              <w:spacing w:before="120"/>
            </w:pPr>
            <w:r>
              <w:t>подпункт 22.1.14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34. Государственная регистрация прекращения ипотеки земельного участка в связи с исполнением обязательств по договору об ипотеке земельного участка</w:t>
            </w:r>
          </w:p>
        </w:tc>
        <w:tc>
          <w:tcPr>
            <w:tcW w:w="675" w:type="pct"/>
            <w:tcMar>
              <w:top w:w="0" w:type="dxa"/>
              <w:left w:w="6" w:type="dxa"/>
              <w:bottom w:w="0" w:type="dxa"/>
              <w:right w:w="6" w:type="dxa"/>
            </w:tcMar>
            <w:hideMark/>
          </w:tcPr>
          <w:p w:rsidR="00084A43" w:rsidRDefault="00084A43">
            <w:pPr>
              <w:pStyle w:val="table10"/>
              <w:spacing w:before="120"/>
            </w:pPr>
            <w:r>
              <w:t>подпункт 22.1.15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35. Государственная регистрация прекращения ипотеки земельного участка при переводе долга по обязательству, обеспеченному ипотекой</w:t>
            </w:r>
          </w:p>
        </w:tc>
        <w:tc>
          <w:tcPr>
            <w:tcW w:w="675" w:type="pct"/>
            <w:tcMar>
              <w:top w:w="0" w:type="dxa"/>
              <w:left w:w="6" w:type="dxa"/>
              <w:bottom w:w="0" w:type="dxa"/>
              <w:right w:w="6" w:type="dxa"/>
            </w:tcMar>
            <w:hideMark/>
          </w:tcPr>
          <w:p w:rsidR="00084A43" w:rsidRDefault="00084A43">
            <w:pPr>
              <w:pStyle w:val="table10"/>
              <w:spacing w:before="120"/>
            </w:pPr>
            <w:r>
              <w:t>подпункт 22.1.16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36. Государственная регистрация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в настоящем разделе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675" w:type="pct"/>
            <w:tcMar>
              <w:top w:w="0" w:type="dxa"/>
              <w:left w:w="6" w:type="dxa"/>
              <w:bottom w:w="0" w:type="dxa"/>
              <w:right w:w="6" w:type="dxa"/>
            </w:tcMar>
            <w:hideMark/>
          </w:tcPr>
          <w:p w:rsidR="00084A43" w:rsidRDefault="00084A43">
            <w:pPr>
              <w:pStyle w:val="table10"/>
              <w:spacing w:before="120"/>
            </w:pPr>
            <w:r>
              <w:t>подпункт 22.1.17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37. Государственная регистрация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675" w:type="pct"/>
            <w:tcMar>
              <w:top w:w="0" w:type="dxa"/>
              <w:left w:w="6" w:type="dxa"/>
              <w:bottom w:w="0" w:type="dxa"/>
              <w:right w:w="6" w:type="dxa"/>
            </w:tcMar>
            <w:hideMark/>
          </w:tcPr>
          <w:p w:rsidR="00084A43" w:rsidRDefault="00084A43">
            <w:pPr>
              <w:pStyle w:val="table10"/>
              <w:spacing w:before="120"/>
            </w:pPr>
            <w:r>
              <w:t>подпункт 22.1.18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38. Государственная регистрация договора аренды или субаренды, перенайма зарегистрированного земельного участка либо соглашения о его изменении или расторжении</w:t>
            </w:r>
          </w:p>
        </w:tc>
        <w:tc>
          <w:tcPr>
            <w:tcW w:w="675" w:type="pct"/>
            <w:tcMar>
              <w:top w:w="0" w:type="dxa"/>
              <w:left w:w="6" w:type="dxa"/>
              <w:bottom w:w="0" w:type="dxa"/>
              <w:right w:w="6" w:type="dxa"/>
            </w:tcMar>
            <w:hideMark/>
          </w:tcPr>
          <w:p w:rsidR="00084A43" w:rsidRDefault="00084A43">
            <w:pPr>
              <w:pStyle w:val="table10"/>
              <w:spacing w:before="120"/>
            </w:pPr>
            <w:r>
              <w:t>подпункт 22.1.19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39. Государственная регистрация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675" w:type="pct"/>
            <w:tcMar>
              <w:top w:w="0" w:type="dxa"/>
              <w:left w:w="6" w:type="dxa"/>
              <w:bottom w:w="0" w:type="dxa"/>
              <w:right w:w="6" w:type="dxa"/>
            </w:tcMar>
            <w:hideMark/>
          </w:tcPr>
          <w:p w:rsidR="00084A43" w:rsidRDefault="00084A43">
            <w:pPr>
              <w:pStyle w:val="table10"/>
              <w:spacing w:before="120"/>
            </w:pPr>
            <w:r>
              <w:t>подпункт 22.1.20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40. Государственная регистрация договора об ипотеке земельного участка или возникновения ипотеки земельного участка</w:t>
            </w:r>
          </w:p>
        </w:tc>
        <w:tc>
          <w:tcPr>
            <w:tcW w:w="675" w:type="pct"/>
            <w:tcMar>
              <w:top w:w="0" w:type="dxa"/>
              <w:left w:w="6" w:type="dxa"/>
              <w:bottom w:w="0" w:type="dxa"/>
              <w:right w:w="6" w:type="dxa"/>
            </w:tcMar>
            <w:hideMark/>
          </w:tcPr>
          <w:p w:rsidR="00084A43" w:rsidRDefault="00084A43">
            <w:pPr>
              <w:pStyle w:val="table10"/>
              <w:spacing w:before="120"/>
            </w:pPr>
            <w:r>
              <w:t>подпункт 22.1.21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41. Государственная регистрация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675" w:type="pct"/>
            <w:tcMar>
              <w:top w:w="0" w:type="dxa"/>
              <w:left w:w="6" w:type="dxa"/>
              <w:bottom w:w="0" w:type="dxa"/>
              <w:right w:w="6" w:type="dxa"/>
            </w:tcMar>
            <w:hideMark/>
          </w:tcPr>
          <w:p w:rsidR="00084A43" w:rsidRDefault="00084A43">
            <w:pPr>
              <w:pStyle w:val="table10"/>
              <w:spacing w:before="120"/>
            </w:pPr>
            <w:r>
              <w:t>подпункт 22.1.22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42. Государственная регистрация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675" w:type="pct"/>
            <w:tcMar>
              <w:top w:w="0" w:type="dxa"/>
              <w:left w:w="6" w:type="dxa"/>
              <w:bottom w:w="0" w:type="dxa"/>
              <w:right w:w="6" w:type="dxa"/>
            </w:tcMar>
            <w:hideMark/>
          </w:tcPr>
          <w:p w:rsidR="00084A43" w:rsidRDefault="00084A43">
            <w:pPr>
              <w:pStyle w:val="table10"/>
              <w:spacing w:before="120"/>
            </w:pPr>
            <w:r>
              <w:t>подпункт 22.1.23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43. Государственная регистрация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675" w:type="pct"/>
            <w:tcMar>
              <w:top w:w="0" w:type="dxa"/>
              <w:left w:w="6" w:type="dxa"/>
              <w:bottom w:w="0" w:type="dxa"/>
              <w:right w:w="6" w:type="dxa"/>
            </w:tcMar>
            <w:hideMark/>
          </w:tcPr>
          <w:p w:rsidR="00084A43" w:rsidRDefault="00084A43">
            <w:pPr>
              <w:pStyle w:val="table10"/>
              <w:spacing w:before="120"/>
            </w:pPr>
            <w:r>
              <w:t>подпункт 22.1.24 пункта 22.1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44. Государственная регистрация создания изолированного помещения во вновь построенном многоквартирном жилом доме</w:t>
            </w:r>
          </w:p>
        </w:tc>
        <w:tc>
          <w:tcPr>
            <w:tcW w:w="675" w:type="pct"/>
            <w:tcMar>
              <w:top w:w="0" w:type="dxa"/>
              <w:left w:w="6" w:type="dxa"/>
              <w:bottom w:w="0" w:type="dxa"/>
              <w:right w:w="6" w:type="dxa"/>
            </w:tcMar>
            <w:hideMark/>
          </w:tcPr>
          <w:p w:rsidR="00084A43" w:rsidRDefault="00084A43">
            <w:pPr>
              <w:pStyle w:val="table10"/>
              <w:spacing w:before="120"/>
            </w:pPr>
            <w:r>
              <w:t>подпункт 22.2.1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45. Государственная регистрация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675" w:type="pct"/>
            <w:tcMar>
              <w:top w:w="0" w:type="dxa"/>
              <w:left w:w="6" w:type="dxa"/>
              <w:bottom w:w="0" w:type="dxa"/>
              <w:right w:w="6" w:type="dxa"/>
            </w:tcMar>
            <w:hideMark/>
          </w:tcPr>
          <w:p w:rsidR="00084A43" w:rsidRDefault="00084A43">
            <w:pPr>
              <w:pStyle w:val="table10"/>
              <w:spacing w:before="120"/>
            </w:pPr>
            <w:r>
              <w:t>подпункт 22.2.2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46. Государственная регистрация возникновения, перехода, прекращения прав, ограничений (обременений) прав на пустующий или ветхий дом, возвращенный бывшему собственнику</w:t>
            </w:r>
          </w:p>
        </w:tc>
        <w:tc>
          <w:tcPr>
            <w:tcW w:w="675" w:type="pct"/>
            <w:tcMar>
              <w:top w:w="0" w:type="dxa"/>
              <w:left w:w="6" w:type="dxa"/>
              <w:bottom w:w="0" w:type="dxa"/>
              <w:right w:w="6" w:type="dxa"/>
            </w:tcMar>
            <w:hideMark/>
          </w:tcPr>
          <w:p w:rsidR="00084A43" w:rsidRDefault="00084A43">
            <w:pPr>
              <w:pStyle w:val="table10"/>
              <w:spacing w:before="120"/>
            </w:pPr>
            <w:r>
              <w:t>подпункт 22.2.2</w:t>
            </w:r>
            <w:r>
              <w:rPr>
                <w:vertAlign w:val="superscript"/>
              </w:rPr>
              <w:t>1</w:t>
            </w:r>
            <w:r>
              <w:t xml:space="preserve">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47. Государственная регистрация создания одноквартирного, блокированного жилого дома с хозяйственными и иными постройками или без них, </w:t>
            </w:r>
            <w:r>
              <w:lastRenderedPageBreak/>
              <w:t>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или возникновения права либо ограничения (обременения) права на них</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22.2.3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48. Государственная регистрация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675" w:type="pct"/>
            <w:tcMar>
              <w:top w:w="0" w:type="dxa"/>
              <w:left w:w="6" w:type="dxa"/>
              <w:bottom w:w="0" w:type="dxa"/>
              <w:right w:w="6" w:type="dxa"/>
            </w:tcMar>
            <w:hideMark/>
          </w:tcPr>
          <w:p w:rsidR="00084A43" w:rsidRDefault="00084A43">
            <w:pPr>
              <w:pStyle w:val="table10"/>
              <w:spacing w:before="120"/>
            </w:pPr>
            <w:r>
              <w:t>подпункт 22.2.3</w:t>
            </w:r>
            <w:r>
              <w:rPr>
                <w:vertAlign w:val="superscript"/>
              </w:rPr>
              <w:t>1</w:t>
            </w:r>
            <w:r>
              <w:t xml:space="preserve">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49. Государственная регистрация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675" w:type="pct"/>
            <w:tcMar>
              <w:top w:w="0" w:type="dxa"/>
              <w:left w:w="6" w:type="dxa"/>
              <w:bottom w:w="0" w:type="dxa"/>
              <w:right w:w="6" w:type="dxa"/>
            </w:tcMar>
            <w:hideMark/>
          </w:tcPr>
          <w:p w:rsidR="00084A43" w:rsidRDefault="00084A43">
            <w:pPr>
              <w:pStyle w:val="table10"/>
              <w:spacing w:before="120"/>
            </w:pPr>
            <w:r>
              <w:t>подпункт 22.2.4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50. Государственная регистрация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675" w:type="pct"/>
            <w:tcMar>
              <w:top w:w="0" w:type="dxa"/>
              <w:left w:w="6" w:type="dxa"/>
              <w:bottom w:w="0" w:type="dxa"/>
              <w:right w:w="6" w:type="dxa"/>
            </w:tcMar>
            <w:hideMark/>
          </w:tcPr>
          <w:p w:rsidR="00084A43" w:rsidRDefault="00084A43">
            <w:pPr>
              <w:pStyle w:val="table10"/>
              <w:spacing w:before="120"/>
            </w:pPr>
            <w:r>
              <w:t>подпункт 22.2.5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51. Государственная регистрация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w:t>
            </w:r>
            <w:r>
              <w:lastRenderedPageBreak/>
              <w:t>на основании акта законодательства, или ограничения на его отчуждение, возникшего на основании законодательного акта</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22.2.6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52. Государственная регистрация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675" w:type="pct"/>
            <w:tcMar>
              <w:top w:w="0" w:type="dxa"/>
              <w:left w:w="6" w:type="dxa"/>
              <w:bottom w:w="0" w:type="dxa"/>
              <w:right w:w="6" w:type="dxa"/>
            </w:tcMar>
            <w:hideMark/>
          </w:tcPr>
          <w:p w:rsidR="00084A43" w:rsidRDefault="00084A43">
            <w:pPr>
              <w:pStyle w:val="table10"/>
              <w:spacing w:before="120"/>
            </w:pPr>
            <w:r>
              <w:t>подпункт 22.2.7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53. Государственная регистрация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22.2.8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54. Государственная регистрация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675" w:type="pct"/>
            <w:tcMar>
              <w:top w:w="0" w:type="dxa"/>
              <w:left w:w="6" w:type="dxa"/>
              <w:bottom w:w="0" w:type="dxa"/>
              <w:right w:w="6" w:type="dxa"/>
            </w:tcMar>
            <w:hideMark/>
          </w:tcPr>
          <w:p w:rsidR="00084A43" w:rsidRDefault="00084A43">
            <w:pPr>
              <w:pStyle w:val="table10"/>
              <w:spacing w:before="120"/>
            </w:pPr>
            <w:r>
              <w:t>подпункт 22.2.9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55. Государственная регистрация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перечня</w:t>
            </w:r>
          </w:p>
        </w:tc>
        <w:tc>
          <w:tcPr>
            <w:tcW w:w="675" w:type="pct"/>
            <w:tcMar>
              <w:top w:w="0" w:type="dxa"/>
              <w:left w:w="6" w:type="dxa"/>
              <w:bottom w:w="0" w:type="dxa"/>
              <w:right w:w="6" w:type="dxa"/>
            </w:tcMar>
            <w:hideMark/>
          </w:tcPr>
          <w:p w:rsidR="00084A43" w:rsidRDefault="00084A43">
            <w:pPr>
              <w:pStyle w:val="table10"/>
              <w:spacing w:before="120"/>
            </w:pPr>
            <w:r>
              <w:t>подпункт 22.2.10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56. Государственная регистрация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675" w:type="pct"/>
            <w:tcMar>
              <w:top w:w="0" w:type="dxa"/>
              <w:left w:w="6" w:type="dxa"/>
              <w:bottom w:w="0" w:type="dxa"/>
              <w:right w:w="6" w:type="dxa"/>
            </w:tcMar>
            <w:hideMark/>
          </w:tcPr>
          <w:p w:rsidR="00084A43" w:rsidRDefault="00084A43">
            <w:pPr>
              <w:pStyle w:val="table10"/>
              <w:spacing w:before="120"/>
            </w:pPr>
            <w:r>
              <w:t>подпункт 22.2.11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57. Государственная регистрация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675" w:type="pct"/>
            <w:tcMar>
              <w:top w:w="0" w:type="dxa"/>
              <w:left w:w="6" w:type="dxa"/>
              <w:bottom w:w="0" w:type="dxa"/>
              <w:right w:w="6" w:type="dxa"/>
            </w:tcMar>
            <w:hideMark/>
          </w:tcPr>
          <w:p w:rsidR="00084A43" w:rsidRDefault="00084A43">
            <w:pPr>
              <w:pStyle w:val="table10"/>
              <w:spacing w:before="120"/>
            </w:pPr>
            <w:r>
              <w:t>подпункт 22.2.12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58. Государственная регистрация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675" w:type="pct"/>
            <w:tcMar>
              <w:top w:w="0" w:type="dxa"/>
              <w:left w:w="6" w:type="dxa"/>
              <w:bottom w:w="0" w:type="dxa"/>
              <w:right w:w="6" w:type="dxa"/>
            </w:tcMar>
            <w:hideMark/>
          </w:tcPr>
          <w:p w:rsidR="00084A43" w:rsidRDefault="00084A43">
            <w:pPr>
              <w:pStyle w:val="table10"/>
              <w:spacing w:before="120"/>
            </w:pPr>
            <w:r>
              <w:t>подпункт 22.2.13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59. Государственная регистрация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675" w:type="pct"/>
            <w:tcMar>
              <w:top w:w="0" w:type="dxa"/>
              <w:left w:w="6" w:type="dxa"/>
              <w:bottom w:w="0" w:type="dxa"/>
              <w:right w:w="6" w:type="dxa"/>
            </w:tcMar>
            <w:hideMark/>
          </w:tcPr>
          <w:p w:rsidR="00084A43" w:rsidRDefault="00084A43">
            <w:pPr>
              <w:pStyle w:val="table10"/>
              <w:spacing w:before="120"/>
            </w:pPr>
            <w:r>
              <w:t>подпункт 22.2.15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60.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675" w:type="pct"/>
            <w:tcMar>
              <w:top w:w="0" w:type="dxa"/>
              <w:left w:w="6" w:type="dxa"/>
              <w:bottom w:w="0" w:type="dxa"/>
              <w:right w:w="6" w:type="dxa"/>
            </w:tcMar>
            <w:hideMark/>
          </w:tcPr>
          <w:p w:rsidR="00084A43" w:rsidRDefault="00084A43">
            <w:pPr>
              <w:pStyle w:val="table10"/>
              <w:spacing w:before="120"/>
            </w:pPr>
            <w:r>
              <w:t>подпункт 22.2.16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61. Государственная регистрация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675" w:type="pct"/>
            <w:tcMar>
              <w:top w:w="0" w:type="dxa"/>
              <w:left w:w="6" w:type="dxa"/>
              <w:bottom w:w="0" w:type="dxa"/>
              <w:right w:w="6" w:type="dxa"/>
            </w:tcMar>
            <w:hideMark/>
          </w:tcPr>
          <w:p w:rsidR="00084A43" w:rsidRDefault="00084A43">
            <w:pPr>
              <w:pStyle w:val="table10"/>
              <w:spacing w:before="120"/>
            </w:pPr>
            <w:r>
              <w:t>подпункт 22.2.17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62. Государственная регистрация договора купли-продажи приватизируемого жилого помещения</w:t>
            </w:r>
          </w:p>
        </w:tc>
        <w:tc>
          <w:tcPr>
            <w:tcW w:w="675" w:type="pct"/>
            <w:tcMar>
              <w:top w:w="0" w:type="dxa"/>
              <w:left w:w="6" w:type="dxa"/>
              <w:bottom w:w="0" w:type="dxa"/>
              <w:right w:w="6" w:type="dxa"/>
            </w:tcMar>
            <w:hideMark/>
          </w:tcPr>
          <w:p w:rsidR="00084A43" w:rsidRDefault="00084A43">
            <w:pPr>
              <w:pStyle w:val="table10"/>
              <w:spacing w:before="120"/>
            </w:pPr>
            <w:r>
              <w:t>подпункт 22.2.18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63. Государственная регистрация договора о безвозмездной передаче жилого дома либо изолированного жилого помещения взамен уничтожаемого (сносимого)</w:t>
            </w:r>
          </w:p>
        </w:tc>
        <w:tc>
          <w:tcPr>
            <w:tcW w:w="675" w:type="pct"/>
            <w:tcMar>
              <w:top w:w="0" w:type="dxa"/>
              <w:left w:w="6" w:type="dxa"/>
              <w:bottom w:w="0" w:type="dxa"/>
              <w:right w:w="6" w:type="dxa"/>
            </w:tcMar>
            <w:hideMark/>
          </w:tcPr>
          <w:p w:rsidR="00084A43" w:rsidRDefault="00084A43">
            <w:pPr>
              <w:pStyle w:val="table10"/>
              <w:spacing w:before="120"/>
            </w:pPr>
            <w:r>
              <w:t>подпункт 22.2.20 пункта 22.2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64. Государственная регистрация создания капитального строения, или возникновения права либо ограничения (обременения) права на капитальное строение, или изменения незавершенного </w:t>
            </w:r>
            <w:r>
              <w:lastRenderedPageBreak/>
              <w:t>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65. Государственная регистрация создания изолированного помещения, машино-места или возникновения права либо ограничения (обременения) права на него</w:t>
            </w:r>
          </w:p>
        </w:tc>
        <w:tc>
          <w:tcPr>
            <w:tcW w:w="675" w:type="pct"/>
            <w:tcMar>
              <w:top w:w="0" w:type="dxa"/>
              <w:left w:w="6" w:type="dxa"/>
              <w:bottom w:w="0" w:type="dxa"/>
              <w:right w:w="6" w:type="dxa"/>
            </w:tcMar>
            <w:hideMark/>
          </w:tcPr>
          <w:p w:rsidR="00084A43" w:rsidRDefault="00084A43">
            <w:pPr>
              <w:pStyle w:val="table10"/>
              <w:spacing w:before="120"/>
            </w:pPr>
            <w:r>
              <w:t>подпункт 22.3.2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66.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675" w:type="pct"/>
            <w:tcMar>
              <w:top w:w="0" w:type="dxa"/>
              <w:left w:w="6" w:type="dxa"/>
              <w:bottom w:w="0" w:type="dxa"/>
              <w:right w:w="6" w:type="dxa"/>
            </w:tcMar>
            <w:hideMark/>
          </w:tcPr>
          <w:p w:rsidR="00084A43" w:rsidRDefault="00084A43">
            <w:pPr>
              <w:pStyle w:val="table10"/>
              <w:spacing w:before="120"/>
            </w:pPr>
            <w:r>
              <w:t>подпункт 22.3.3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67.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675" w:type="pct"/>
            <w:tcMar>
              <w:top w:w="0" w:type="dxa"/>
              <w:left w:w="6" w:type="dxa"/>
              <w:bottom w:w="0" w:type="dxa"/>
              <w:right w:w="6" w:type="dxa"/>
            </w:tcMar>
            <w:hideMark/>
          </w:tcPr>
          <w:p w:rsidR="00084A43" w:rsidRDefault="00084A43">
            <w:pPr>
              <w:pStyle w:val="table10"/>
              <w:spacing w:before="120"/>
            </w:pPr>
            <w:r>
              <w:t>подпункт 22.3.4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68. Государственная регистрация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675" w:type="pct"/>
            <w:tcMar>
              <w:top w:w="0" w:type="dxa"/>
              <w:left w:w="6" w:type="dxa"/>
              <w:bottom w:w="0" w:type="dxa"/>
              <w:right w:w="6" w:type="dxa"/>
            </w:tcMar>
            <w:hideMark/>
          </w:tcPr>
          <w:p w:rsidR="00084A43" w:rsidRDefault="00084A43">
            <w:pPr>
              <w:pStyle w:val="table10"/>
              <w:spacing w:before="120"/>
            </w:pPr>
            <w:r>
              <w:t>подпункт 22.3.5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69. Государственная регистрация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22.3.6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70. Государственная регистрация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22.3.7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71. Государственная регистрация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22.3.8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72. Государственная регистрация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22.3.9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73. Государственная регистрация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675" w:type="pct"/>
            <w:tcMar>
              <w:top w:w="0" w:type="dxa"/>
              <w:left w:w="6" w:type="dxa"/>
              <w:bottom w:w="0" w:type="dxa"/>
              <w:right w:w="6" w:type="dxa"/>
            </w:tcMar>
            <w:hideMark/>
          </w:tcPr>
          <w:p w:rsidR="00084A43" w:rsidRDefault="00084A43">
            <w:pPr>
              <w:pStyle w:val="table10"/>
              <w:spacing w:before="120"/>
            </w:pPr>
            <w:r>
              <w:t>подпункт 22.3.10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74.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675" w:type="pct"/>
            <w:tcMar>
              <w:top w:w="0" w:type="dxa"/>
              <w:left w:w="6" w:type="dxa"/>
              <w:bottom w:w="0" w:type="dxa"/>
              <w:right w:w="6" w:type="dxa"/>
            </w:tcMar>
            <w:hideMark/>
          </w:tcPr>
          <w:p w:rsidR="00084A43" w:rsidRDefault="00084A43">
            <w:pPr>
              <w:pStyle w:val="table10"/>
              <w:spacing w:before="120"/>
            </w:pPr>
            <w:r>
              <w:t>подпункт 22.3.11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75.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w:t>
            </w:r>
            <w:r>
              <w:lastRenderedPageBreak/>
              <w:t>место, реализуемое в процессе обращения взыскания путем проведения торгов</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22.3.12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76.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675" w:type="pct"/>
            <w:tcMar>
              <w:top w:w="0" w:type="dxa"/>
              <w:left w:w="6" w:type="dxa"/>
              <w:bottom w:w="0" w:type="dxa"/>
              <w:right w:w="6" w:type="dxa"/>
            </w:tcMar>
            <w:hideMark/>
          </w:tcPr>
          <w:p w:rsidR="00084A43" w:rsidRDefault="00084A43">
            <w:pPr>
              <w:pStyle w:val="table10"/>
              <w:spacing w:before="120"/>
            </w:pPr>
            <w:r>
              <w:t>подпункт 22.3.13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77. Государственная регистрация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675" w:type="pct"/>
            <w:tcMar>
              <w:top w:w="0" w:type="dxa"/>
              <w:left w:w="6" w:type="dxa"/>
              <w:bottom w:w="0" w:type="dxa"/>
              <w:right w:w="6" w:type="dxa"/>
            </w:tcMar>
            <w:hideMark/>
          </w:tcPr>
          <w:p w:rsidR="00084A43" w:rsidRDefault="00084A43">
            <w:pPr>
              <w:pStyle w:val="table10"/>
              <w:spacing w:before="120"/>
            </w:pPr>
            <w:r>
              <w:t>подпункт 22.3.14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78. Государственная регистрация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675" w:type="pct"/>
            <w:tcMar>
              <w:top w:w="0" w:type="dxa"/>
              <w:left w:w="6" w:type="dxa"/>
              <w:bottom w:w="0" w:type="dxa"/>
              <w:right w:w="6" w:type="dxa"/>
            </w:tcMar>
            <w:hideMark/>
          </w:tcPr>
          <w:p w:rsidR="00084A43" w:rsidRDefault="00084A43">
            <w:pPr>
              <w:pStyle w:val="table10"/>
              <w:spacing w:before="120"/>
            </w:pPr>
            <w:r>
              <w:t>подпункт 22.3.15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 xml:space="preserve">имеется </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79.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675" w:type="pct"/>
            <w:tcMar>
              <w:top w:w="0" w:type="dxa"/>
              <w:left w:w="6" w:type="dxa"/>
              <w:bottom w:w="0" w:type="dxa"/>
              <w:right w:w="6" w:type="dxa"/>
            </w:tcMar>
            <w:hideMark/>
          </w:tcPr>
          <w:p w:rsidR="00084A43" w:rsidRDefault="00084A43">
            <w:pPr>
              <w:pStyle w:val="table10"/>
              <w:spacing w:before="120"/>
            </w:pPr>
            <w:r>
              <w:t>подпункт 22.3.16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80. Государственная регистрация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675" w:type="pct"/>
            <w:tcMar>
              <w:top w:w="0" w:type="dxa"/>
              <w:left w:w="6" w:type="dxa"/>
              <w:bottom w:w="0" w:type="dxa"/>
              <w:right w:w="6" w:type="dxa"/>
            </w:tcMar>
            <w:hideMark/>
          </w:tcPr>
          <w:p w:rsidR="00084A43" w:rsidRDefault="00084A43">
            <w:pPr>
              <w:pStyle w:val="table10"/>
              <w:spacing w:before="120"/>
            </w:pPr>
            <w:r>
              <w:t>подпункт 22.3.17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81. Государственная регистрация возникновения права, ограничения (обременения) права на незавершенное законсервированное капитальное строение</w:t>
            </w:r>
          </w:p>
        </w:tc>
        <w:tc>
          <w:tcPr>
            <w:tcW w:w="675" w:type="pct"/>
            <w:tcMar>
              <w:top w:w="0" w:type="dxa"/>
              <w:left w:w="6" w:type="dxa"/>
              <w:bottom w:w="0" w:type="dxa"/>
              <w:right w:w="6" w:type="dxa"/>
            </w:tcMar>
            <w:hideMark/>
          </w:tcPr>
          <w:p w:rsidR="00084A43" w:rsidRDefault="00084A43">
            <w:pPr>
              <w:pStyle w:val="table10"/>
              <w:spacing w:before="120"/>
            </w:pPr>
            <w:r>
              <w:t>подпункт 22.3.18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82.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675" w:type="pct"/>
            <w:tcMar>
              <w:top w:w="0" w:type="dxa"/>
              <w:left w:w="6" w:type="dxa"/>
              <w:bottom w:w="0" w:type="dxa"/>
              <w:right w:w="6" w:type="dxa"/>
            </w:tcMar>
            <w:hideMark/>
          </w:tcPr>
          <w:p w:rsidR="00084A43" w:rsidRDefault="00084A43">
            <w:pPr>
              <w:pStyle w:val="table10"/>
              <w:spacing w:before="120"/>
            </w:pPr>
            <w:r>
              <w:t>подпункт 22.3.19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83.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22.3.20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84. Государственная регистрация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22.3.21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85.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675" w:type="pct"/>
            <w:tcMar>
              <w:top w:w="0" w:type="dxa"/>
              <w:left w:w="6" w:type="dxa"/>
              <w:bottom w:w="0" w:type="dxa"/>
              <w:right w:w="6" w:type="dxa"/>
            </w:tcMar>
            <w:hideMark/>
          </w:tcPr>
          <w:p w:rsidR="00084A43" w:rsidRDefault="00084A43">
            <w:pPr>
              <w:pStyle w:val="table10"/>
              <w:spacing w:before="120"/>
            </w:pPr>
            <w:r>
              <w:t>подпункт 22.3.22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86. Государственная регистрация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перечня</w:t>
            </w:r>
          </w:p>
        </w:tc>
        <w:tc>
          <w:tcPr>
            <w:tcW w:w="675" w:type="pct"/>
            <w:tcMar>
              <w:top w:w="0" w:type="dxa"/>
              <w:left w:w="6" w:type="dxa"/>
              <w:bottom w:w="0" w:type="dxa"/>
              <w:right w:w="6" w:type="dxa"/>
            </w:tcMar>
            <w:hideMark/>
          </w:tcPr>
          <w:p w:rsidR="00084A43" w:rsidRDefault="00084A43">
            <w:pPr>
              <w:pStyle w:val="table10"/>
              <w:spacing w:before="120"/>
            </w:pPr>
            <w:r>
              <w:t>подпункт 22.3.23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87.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22.3.24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88. Государственная регистрация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675" w:type="pct"/>
            <w:tcMar>
              <w:top w:w="0" w:type="dxa"/>
              <w:left w:w="6" w:type="dxa"/>
              <w:bottom w:w="0" w:type="dxa"/>
              <w:right w:w="6" w:type="dxa"/>
            </w:tcMar>
            <w:hideMark/>
          </w:tcPr>
          <w:p w:rsidR="00084A43" w:rsidRDefault="00084A43">
            <w:pPr>
              <w:pStyle w:val="table10"/>
              <w:spacing w:before="120"/>
            </w:pPr>
            <w:r>
              <w:t>подпункт 22.3.25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89.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675" w:type="pct"/>
            <w:tcMar>
              <w:top w:w="0" w:type="dxa"/>
              <w:left w:w="6" w:type="dxa"/>
              <w:bottom w:w="0" w:type="dxa"/>
              <w:right w:w="6" w:type="dxa"/>
            </w:tcMar>
            <w:hideMark/>
          </w:tcPr>
          <w:p w:rsidR="00084A43" w:rsidRDefault="00084A43">
            <w:pPr>
              <w:pStyle w:val="table10"/>
              <w:spacing w:before="120"/>
            </w:pPr>
            <w:r>
              <w:t>подпункт 22.3.26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90.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675" w:type="pct"/>
            <w:tcMar>
              <w:top w:w="0" w:type="dxa"/>
              <w:left w:w="6" w:type="dxa"/>
              <w:bottom w:w="0" w:type="dxa"/>
              <w:right w:w="6" w:type="dxa"/>
            </w:tcMar>
            <w:hideMark/>
          </w:tcPr>
          <w:p w:rsidR="00084A43" w:rsidRDefault="00084A43">
            <w:pPr>
              <w:pStyle w:val="table10"/>
              <w:spacing w:before="120"/>
            </w:pPr>
            <w:r>
              <w:t>подпункт 22.3.27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91.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w:t>
            </w:r>
            <w:r>
              <w:lastRenderedPageBreak/>
              <w:t>законсервированного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22.3.28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92.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675" w:type="pct"/>
            <w:tcMar>
              <w:top w:w="0" w:type="dxa"/>
              <w:left w:w="6" w:type="dxa"/>
              <w:bottom w:w="0" w:type="dxa"/>
              <w:right w:w="6" w:type="dxa"/>
            </w:tcMar>
            <w:hideMark/>
          </w:tcPr>
          <w:p w:rsidR="00084A43" w:rsidRDefault="00084A43">
            <w:pPr>
              <w:pStyle w:val="table10"/>
              <w:spacing w:before="120"/>
            </w:pPr>
            <w:r>
              <w:t>подпункт 22.3.29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93.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675" w:type="pct"/>
            <w:tcMar>
              <w:top w:w="0" w:type="dxa"/>
              <w:left w:w="6" w:type="dxa"/>
              <w:bottom w:w="0" w:type="dxa"/>
              <w:right w:w="6" w:type="dxa"/>
            </w:tcMar>
            <w:hideMark/>
          </w:tcPr>
          <w:p w:rsidR="00084A43" w:rsidRDefault="00084A43">
            <w:pPr>
              <w:pStyle w:val="table10"/>
              <w:spacing w:before="120"/>
            </w:pPr>
            <w:r>
              <w:t>подпункт 22.3.30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94.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675" w:type="pct"/>
            <w:tcMar>
              <w:top w:w="0" w:type="dxa"/>
              <w:left w:w="6" w:type="dxa"/>
              <w:bottom w:w="0" w:type="dxa"/>
              <w:right w:w="6" w:type="dxa"/>
            </w:tcMar>
            <w:hideMark/>
          </w:tcPr>
          <w:p w:rsidR="00084A43" w:rsidRDefault="00084A43">
            <w:pPr>
              <w:pStyle w:val="table10"/>
              <w:spacing w:before="120"/>
            </w:pPr>
            <w:r>
              <w:t>подпункт 22.3.31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95.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675" w:type="pct"/>
            <w:tcMar>
              <w:top w:w="0" w:type="dxa"/>
              <w:left w:w="6" w:type="dxa"/>
              <w:bottom w:w="0" w:type="dxa"/>
              <w:right w:w="6" w:type="dxa"/>
            </w:tcMar>
            <w:hideMark/>
          </w:tcPr>
          <w:p w:rsidR="00084A43" w:rsidRDefault="00084A43">
            <w:pPr>
              <w:pStyle w:val="table10"/>
              <w:spacing w:before="120"/>
            </w:pPr>
            <w:r>
              <w:t>подпункт 22.3.32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96. Государственная регистрация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675" w:type="pct"/>
            <w:tcMar>
              <w:top w:w="0" w:type="dxa"/>
              <w:left w:w="6" w:type="dxa"/>
              <w:bottom w:w="0" w:type="dxa"/>
              <w:right w:w="6" w:type="dxa"/>
            </w:tcMar>
            <w:hideMark/>
          </w:tcPr>
          <w:p w:rsidR="00084A43" w:rsidRDefault="00084A43">
            <w:pPr>
              <w:pStyle w:val="table10"/>
              <w:spacing w:before="120"/>
            </w:pPr>
            <w:r>
              <w:t>подпункт 22.3.33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97. Государственная регистрация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w:t>
            </w:r>
            <w:r>
              <w:lastRenderedPageBreak/>
              <w:t>ограничения (обременения) права на капитальное строение, изолированное помещение либо машино-место в результате его уничтожения (сноса)</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22.3.34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98.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675" w:type="pct"/>
            <w:tcMar>
              <w:top w:w="0" w:type="dxa"/>
              <w:left w:w="6" w:type="dxa"/>
              <w:bottom w:w="0" w:type="dxa"/>
              <w:right w:w="6" w:type="dxa"/>
            </w:tcMar>
            <w:hideMark/>
          </w:tcPr>
          <w:p w:rsidR="00084A43" w:rsidRDefault="00084A43">
            <w:pPr>
              <w:pStyle w:val="table10"/>
              <w:spacing w:before="120"/>
            </w:pPr>
            <w:r>
              <w:t>подпункт 22.3.35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99.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675" w:type="pct"/>
            <w:tcMar>
              <w:top w:w="0" w:type="dxa"/>
              <w:left w:w="6" w:type="dxa"/>
              <w:bottom w:w="0" w:type="dxa"/>
              <w:right w:w="6" w:type="dxa"/>
            </w:tcMar>
            <w:hideMark/>
          </w:tcPr>
          <w:p w:rsidR="00084A43" w:rsidRDefault="00084A43">
            <w:pPr>
              <w:pStyle w:val="table10"/>
              <w:spacing w:before="120"/>
            </w:pPr>
            <w:r>
              <w:t>подпункт 22.3.36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100.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675" w:type="pct"/>
            <w:tcMar>
              <w:top w:w="0" w:type="dxa"/>
              <w:left w:w="6" w:type="dxa"/>
              <w:bottom w:w="0" w:type="dxa"/>
              <w:right w:w="6" w:type="dxa"/>
            </w:tcMar>
            <w:hideMark/>
          </w:tcPr>
          <w:p w:rsidR="00084A43" w:rsidRDefault="00084A43">
            <w:pPr>
              <w:pStyle w:val="table10"/>
              <w:spacing w:before="120"/>
            </w:pPr>
            <w:r>
              <w:t>подпункт 22.3.37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101. Государственная регистрация прекращения существования капитального строения, изолированного помещения либо машино-места, или </w:t>
            </w:r>
            <w:r>
              <w:lastRenderedPageBreak/>
              <w:t>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22.3.38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675" w:type="pct"/>
            <w:tcMar>
              <w:top w:w="0" w:type="dxa"/>
              <w:left w:w="6" w:type="dxa"/>
              <w:bottom w:w="0" w:type="dxa"/>
              <w:right w:w="6" w:type="dxa"/>
            </w:tcMar>
            <w:hideMark/>
          </w:tcPr>
          <w:p w:rsidR="00084A43" w:rsidRDefault="00084A43">
            <w:pPr>
              <w:pStyle w:val="table10"/>
              <w:spacing w:before="120"/>
            </w:pPr>
            <w:r>
              <w:t>подпункт 22.3.39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103. Государственная регистрация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675" w:type="pct"/>
            <w:tcMar>
              <w:top w:w="0" w:type="dxa"/>
              <w:left w:w="6" w:type="dxa"/>
              <w:bottom w:w="0" w:type="dxa"/>
              <w:right w:w="6" w:type="dxa"/>
            </w:tcMar>
            <w:hideMark/>
          </w:tcPr>
          <w:p w:rsidR="00084A43" w:rsidRDefault="00084A43">
            <w:pPr>
              <w:pStyle w:val="table10"/>
              <w:spacing w:before="120"/>
            </w:pPr>
            <w:r>
              <w:t>подпункт 22.3.40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104. Государственная регистрация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675" w:type="pct"/>
            <w:tcMar>
              <w:top w:w="0" w:type="dxa"/>
              <w:left w:w="6" w:type="dxa"/>
              <w:bottom w:w="0" w:type="dxa"/>
              <w:right w:w="6" w:type="dxa"/>
            </w:tcMar>
            <w:hideMark/>
          </w:tcPr>
          <w:p w:rsidR="00084A43" w:rsidRDefault="00084A43">
            <w:pPr>
              <w:pStyle w:val="table10"/>
              <w:spacing w:before="120"/>
            </w:pPr>
            <w:r>
              <w:t>подпункт 22.3.41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105. Государственная регистрация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675" w:type="pct"/>
            <w:tcMar>
              <w:top w:w="0" w:type="dxa"/>
              <w:left w:w="6" w:type="dxa"/>
              <w:bottom w:w="0" w:type="dxa"/>
              <w:right w:w="6" w:type="dxa"/>
            </w:tcMar>
            <w:hideMark/>
          </w:tcPr>
          <w:p w:rsidR="00084A43" w:rsidRDefault="00084A43">
            <w:pPr>
              <w:pStyle w:val="table10"/>
              <w:spacing w:before="120"/>
            </w:pPr>
            <w:r>
              <w:t>подпункт 22.3.42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106. Государственная регистрация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w:t>
            </w:r>
            <w:r>
              <w:lastRenderedPageBreak/>
              <w:t>капитальное строение, изолированное помещение либо машино-место</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22.3.43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107. Государственная регистрация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675" w:type="pct"/>
            <w:tcMar>
              <w:top w:w="0" w:type="dxa"/>
              <w:left w:w="6" w:type="dxa"/>
              <w:bottom w:w="0" w:type="dxa"/>
              <w:right w:w="6" w:type="dxa"/>
            </w:tcMar>
            <w:hideMark/>
          </w:tcPr>
          <w:p w:rsidR="00084A43" w:rsidRDefault="00084A43">
            <w:pPr>
              <w:pStyle w:val="table10"/>
              <w:spacing w:before="120"/>
            </w:pPr>
            <w:r>
              <w:t>подпункт 22.3.44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108. Государственная регистрация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675" w:type="pct"/>
            <w:tcMar>
              <w:top w:w="0" w:type="dxa"/>
              <w:left w:w="6" w:type="dxa"/>
              <w:bottom w:w="0" w:type="dxa"/>
              <w:right w:w="6" w:type="dxa"/>
            </w:tcMar>
            <w:hideMark/>
          </w:tcPr>
          <w:p w:rsidR="00084A43" w:rsidRDefault="00084A43">
            <w:pPr>
              <w:pStyle w:val="table10"/>
              <w:spacing w:before="120"/>
            </w:pPr>
            <w:r>
              <w:t>подпункт 22.3.45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109. Государственная регистрация соглашения об изменении или расторжении договора, указанного в подпункте 22.3.51 пункта 22.3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675" w:type="pct"/>
            <w:tcMar>
              <w:top w:w="0" w:type="dxa"/>
              <w:left w:w="6" w:type="dxa"/>
              <w:bottom w:w="0" w:type="dxa"/>
              <w:right w:w="6" w:type="dxa"/>
            </w:tcMar>
            <w:hideMark/>
          </w:tcPr>
          <w:p w:rsidR="00084A43" w:rsidRDefault="00084A43">
            <w:pPr>
              <w:pStyle w:val="table10"/>
              <w:spacing w:before="120"/>
            </w:pPr>
            <w:r>
              <w:t>подпункт 22.3.46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110. Государственная регистрация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22.3.47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111. Государственная регистрация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675" w:type="pct"/>
            <w:tcMar>
              <w:top w:w="0" w:type="dxa"/>
              <w:left w:w="6" w:type="dxa"/>
              <w:bottom w:w="0" w:type="dxa"/>
              <w:right w:w="6" w:type="dxa"/>
            </w:tcMar>
            <w:hideMark/>
          </w:tcPr>
          <w:p w:rsidR="00084A43" w:rsidRDefault="00084A43">
            <w:pPr>
              <w:pStyle w:val="table10"/>
              <w:spacing w:before="120"/>
            </w:pPr>
            <w:r>
              <w:t>подпункт 22.3.48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112. Государственная регистрация договора о разделе или слиянии капитальных строений, изолированных помещений либо машино-мест</w:t>
            </w:r>
          </w:p>
        </w:tc>
        <w:tc>
          <w:tcPr>
            <w:tcW w:w="675" w:type="pct"/>
            <w:tcMar>
              <w:top w:w="0" w:type="dxa"/>
              <w:left w:w="6" w:type="dxa"/>
              <w:bottom w:w="0" w:type="dxa"/>
              <w:right w:w="6" w:type="dxa"/>
            </w:tcMar>
            <w:hideMark/>
          </w:tcPr>
          <w:p w:rsidR="00084A43" w:rsidRDefault="00084A43">
            <w:pPr>
              <w:pStyle w:val="table10"/>
              <w:spacing w:before="120"/>
            </w:pPr>
            <w:r>
              <w:t>подпункт 22.3.49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113. Государственная регистрация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675" w:type="pct"/>
            <w:tcMar>
              <w:top w:w="0" w:type="dxa"/>
              <w:left w:w="6" w:type="dxa"/>
              <w:bottom w:w="0" w:type="dxa"/>
              <w:right w:w="6" w:type="dxa"/>
            </w:tcMar>
            <w:hideMark/>
          </w:tcPr>
          <w:p w:rsidR="00084A43" w:rsidRDefault="00084A43">
            <w:pPr>
              <w:pStyle w:val="table10"/>
              <w:spacing w:before="120"/>
            </w:pPr>
            <w:r>
              <w:t>подпункт 22.3.50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114.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w:t>
            </w:r>
            <w:r>
              <w:lastRenderedPageBreak/>
              <w:t>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22.3.51 пункта 22.3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115. Государственная регистрация создания эксплуатируемого капитального строения</w:t>
            </w:r>
          </w:p>
        </w:tc>
        <w:tc>
          <w:tcPr>
            <w:tcW w:w="675" w:type="pct"/>
            <w:tcMar>
              <w:top w:w="0" w:type="dxa"/>
              <w:left w:w="6" w:type="dxa"/>
              <w:bottom w:w="0" w:type="dxa"/>
              <w:right w:w="6" w:type="dxa"/>
            </w:tcMar>
            <w:hideMark/>
          </w:tcPr>
          <w:p w:rsidR="00084A43" w:rsidRDefault="00084A43">
            <w:pPr>
              <w:pStyle w:val="table10"/>
              <w:spacing w:before="120"/>
            </w:pPr>
            <w:r>
              <w:t>подпункт 22.4.1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116. Государственная регистрация создания эксплуатируемого изолированного помещения, машино-места</w:t>
            </w:r>
          </w:p>
        </w:tc>
        <w:tc>
          <w:tcPr>
            <w:tcW w:w="675" w:type="pct"/>
            <w:tcMar>
              <w:top w:w="0" w:type="dxa"/>
              <w:left w:w="6" w:type="dxa"/>
              <w:bottom w:w="0" w:type="dxa"/>
              <w:right w:w="6" w:type="dxa"/>
            </w:tcMar>
            <w:hideMark/>
          </w:tcPr>
          <w:p w:rsidR="00084A43" w:rsidRDefault="00084A43">
            <w:pPr>
              <w:pStyle w:val="table10"/>
              <w:spacing w:before="120"/>
            </w:pPr>
            <w:r>
              <w:t>подпункт 22.4.2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117. Государственная регистрация возникновения права собственности на эксплуатируемое капитальное строение либо изолированное помещение, перешедшее по наследству</w:t>
            </w:r>
          </w:p>
        </w:tc>
        <w:tc>
          <w:tcPr>
            <w:tcW w:w="675" w:type="pct"/>
            <w:tcMar>
              <w:top w:w="0" w:type="dxa"/>
              <w:left w:w="6" w:type="dxa"/>
              <w:bottom w:w="0" w:type="dxa"/>
              <w:right w:w="6" w:type="dxa"/>
            </w:tcMar>
            <w:hideMark/>
          </w:tcPr>
          <w:p w:rsidR="00084A43" w:rsidRDefault="00084A43">
            <w:pPr>
              <w:pStyle w:val="table10"/>
              <w:spacing w:before="120"/>
            </w:pPr>
            <w:r>
              <w:t>подпункт 22.4.3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118. Государственная регистрация возникновения права собственности на эксплуатируемое приватизированное капитальное строение либо изолированное помещение</w:t>
            </w:r>
          </w:p>
        </w:tc>
        <w:tc>
          <w:tcPr>
            <w:tcW w:w="675" w:type="pct"/>
            <w:tcMar>
              <w:top w:w="0" w:type="dxa"/>
              <w:left w:w="6" w:type="dxa"/>
              <w:bottom w:w="0" w:type="dxa"/>
              <w:right w:w="6" w:type="dxa"/>
            </w:tcMar>
            <w:hideMark/>
          </w:tcPr>
          <w:p w:rsidR="00084A43" w:rsidRDefault="00084A43">
            <w:pPr>
              <w:pStyle w:val="table10"/>
              <w:spacing w:before="120"/>
            </w:pPr>
            <w:r>
              <w:t>подпункт 22.4.4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119. Государственная регистрация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675" w:type="pct"/>
            <w:tcMar>
              <w:top w:w="0" w:type="dxa"/>
              <w:left w:w="6" w:type="dxa"/>
              <w:bottom w:w="0" w:type="dxa"/>
              <w:right w:w="6" w:type="dxa"/>
            </w:tcMar>
            <w:hideMark/>
          </w:tcPr>
          <w:p w:rsidR="00084A43" w:rsidRDefault="00084A43">
            <w:pPr>
              <w:pStyle w:val="table10"/>
              <w:spacing w:before="120"/>
            </w:pPr>
            <w:r>
              <w:t>подпункт 22.4.5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120. Государственная регистрация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675" w:type="pct"/>
            <w:tcMar>
              <w:top w:w="0" w:type="dxa"/>
              <w:left w:w="6" w:type="dxa"/>
              <w:bottom w:w="0" w:type="dxa"/>
              <w:right w:w="6" w:type="dxa"/>
            </w:tcMar>
            <w:hideMark/>
          </w:tcPr>
          <w:p w:rsidR="00084A43" w:rsidRDefault="00084A43">
            <w:pPr>
              <w:pStyle w:val="table10"/>
              <w:spacing w:before="120"/>
            </w:pPr>
            <w:r>
              <w:t>подпункт 22.4.6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121. Государственная регистрация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675" w:type="pct"/>
            <w:tcMar>
              <w:top w:w="0" w:type="dxa"/>
              <w:left w:w="6" w:type="dxa"/>
              <w:bottom w:w="0" w:type="dxa"/>
              <w:right w:w="6" w:type="dxa"/>
            </w:tcMar>
            <w:hideMark/>
          </w:tcPr>
          <w:p w:rsidR="00084A43" w:rsidRDefault="00084A43">
            <w:pPr>
              <w:pStyle w:val="table10"/>
              <w:spacing w:before="120"/>
            </w:pPr>
            <w:r>
              <w:t>подпункт 22.4.7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122.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либо машино-место, </w:t>
            </w:r>
            <w:r>
              <w:lastRenderedPageBreak/>
              <w:t>основанного на вступившем в законную силу судебном постановлении</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22.4.8 пункта 22.4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123.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перечня</w:t>
            </w:r>
          </w:p>
        </w:tc>
        <w:tc>
          <w:tcPr>
            <w:tcW w:w="675" w:type="pct"/>
            <w:tcMar>
              <w:top w:w="0" w:type="dxa"/>
              <w:left w:w="6" w:type="dxa"/>
              <w:bottom w:w="0" w:type="dxa"/>
              <w:right w:w="6" w:type="dxa"/>
            </w:tcMar>
            <w:hideMark/>
          </w:tcPr>
          <w:p w:rsidR="00084A43" w:rsidRDefault="00084A43">
            <w:pPr>
              <w:pStyle w:val="table10"/>
              <w:spacing w:before="120"/>
            </w:pPr>
            <w:r>
              <w:t>пункт 22.6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124.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перечня</w:t>
            </w:r>
          </w:p>
        </w:tc>
        <w:tc>
          <w:tcPr>
            <w:tcW w:w="675" w:type="pct"/>
            <w:tcMar>
              <w:top w:w="0" w:type="dxa"/>
              <w:left w:w="6" w:type="dxa"/>
              <w:bottom w:w="0" w:type="dxa"/>
              <w:right w:w="6" w:type="dxa"/>
            </w:tcMar>
            <w:hideMark/>
          </w:tcPr>
          <w:p w:rsidR="00084A43" w:rsidRDefault="00084A43">
            <w:pPr>
              <w:pStyle w:val="table10"/>
              <w:spacing w:before="120"/>
            </w:pPr>
            <w:r>
              <w:t>пункт 22.7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125.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пункт 22.9 перечня</w:t>
            </w:r>
          </w:p>
        </w:tc>
        <w:tc>
          <w:tcPr>
            <w:tcW w:w="906" w:type="pct"/>
            <w:tcMar>
              <w:top w:w="0" w:type="dxa"/>
              <w:left w:w="6" w:type="dxa"/>
              <w:bottom w:w="0" w:type="dxa"/>
              <w:right w:w="6" w:type="dxa"/>
            </w:tcMar>
            <w:hideMark/>
          </w:tcPr>
          <w:p w:rsidR="00084A43" w:rsidRDefault="00084A4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126.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75" w:type="pct"/>
            <w:tcMar>
              <w:top w:w="0" w:type="dxa"/>
              <w:left w:w="6" w:type="dxa"/>
              <w:bottom w:w="0" w:type="dxa"/>
              <w:right w:w="6" w:type="dxa"/>
            </w:tcMar>
            <w:hideMark/>
          </w:tcPr>
          <w:p w:rsidR="00084A43" w:rsidRDefault="00084A43">
            <w:pPr>
              <w:pStyle w:val="table10"/>
              <w:spacing w:before="120"/>
            </w:pPr>
            <w:r>
              <w:t>пункт 22.9</w:t>
            </w:r>
            <w:r>
              <w:rPr>
                <w:vertAlign w:val="superscript"/>
              </w:rPr>
              <w:t>1</w:t>
            </w:r>
            <w:r>
              <w:t xml:space="preserve"> перечня</w:t>
            </w:r>
          </w:p>
        </w:tc>
        <w:tc>
          <w:tcPr>
            <w:tcW w:w="906" w:type="pct"/>
            <w:tcMar>
              <w:top w:w="0" w:type="dxa"/>
              <w:left w:w="6" w:type="dxa"/>
              <w:bottom w:w="0" w:type="dxa"/>
              <w:right w:w="6" w:type="dxa"/>
            </w:tcMar>
            <w:hideMark/>
          </w:tcPr>
          <w:p w:rsidR="00084A43" w:rsidRDefault="00084A4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127.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675" w:type="pct"/>
            <w:tcMar>
              <w:top w:w="0" w:type="dxa"/>
              <w:left w:w="6" w:type="dxa"/>
              <w:bottom w:w="0" w:type="dxa"/>
              <w:right w:w="6" w:type="dxa"/>
            </w:tcMar>
            <w:hideMark/>
          </w:tcPr>
          <w:p w:rsidR="00084A43" w:rsidRDefault="00084A43">
            <w:pPr>
              <w:pStyle w:val="table10"/>
              <w:spacing w:before="120"/>
            </w:pPr>
            <w:r>
              <w:t>пункт 22.9</w:t>
            </w:r>
            <w:r>
              <w:rPr>
                <w:vertAlign w:val="superscript"/>
              </w:rPr>
              <w:t>2</w:t>
            </w:r>
            <w:r>
              <w:t xml:space="preserve"> перечня</w:t>
            </w:r>
          </w:p>
        </w:tc>
        <w:tc>
          <w:tcPr>
            <w:tcW w:w="906" w:type="pct"/>
            <w:tcMar>
              <w:top w:w="0" w:type="dxa"/>
              <w:left w:w="6" w:type="dxa"/>
              <w:bottom w:w="0" w:type="dxa"/>
              <w:right w:w="6" w:type="dxa"/>
            </w:tcMar>
            <w:hideMark/>
          </w:tcPr>
          <w:p w:rsidR="00084A43" w:rsidRDefault="00084A4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128.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пункт 22.9</w:t>
            </w:r>
            <w:r>
              <w:rPr>
                <w:vertAlign w:val="superscript"/>
              </w:rPr>
              <w:t>3</w:t>
            </w:r>
            <w:r>
              <w:t xml:space="preserve"> перечня</w:t>
            </w:r>
          </w:p>
        </w:tc>
        <w:tc>
          <w:tcPr>
            <w:tcW w:w="906" w:type="pct"/>
            <w:tcMar>
              <w:top w:w="0" w:type="dxa"/>
              <w:left w:w="6" w:type="dxa"/>
              <w:bottom w:w="0" w:type="dxa"/>
              <w:right w:w="6" w:type="dxa"/>
            </w:tcMar>
            <w:hideMark/>
          </w:tcPr>
          <w:p w:rsidR="00084A43" w:rsidRDefault="00084A4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129.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w:t>
            </w:r>
            <w:r>
              <w:lastRenderedPageBreak/>
              <w:t>в случае, если он переживет одаряемого, или из общей совместной собственности супругов в общую долевую собственность</w:t>
            </w:r>
          </w:p>
        </w:tc>
        <w:tc>
          <w:tcPr>
            <w:tcW w:w="675" w:type="pct"/>
            <w:tcMar>
              <w:top w:w="0" w:type="dxa"/>
              <w:left w:w="6" w:type="dxa"/>
              <w:bottom w:w="0" w:type="dxa"/>
              <w:right w:w="6" w:type="dxa"/>
            </w:tcMar>
            <w:hideMark/>
          </w:tcPr>
          <w:p w:rsidR="00084A43" w:rsidRDefault="00084A43">
            <w:pPr>
              <w:pStyle w:val="table10"/>
              <w:spacing w:before="120"/>
            </w:pPr>
            <w:r>
              <w:lastRenderedPageBreak/>
              <w:t>пункт 22.10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130.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675" w:type="pct"/>
            <w:tcMar>
              <w:top w:w="0" w:type="dxa"/>
              <w:left w:w="6" w:type="dxa"/>
              <w:bottom w:w="0" w:type="dxa"/>
              <w:right w:w="6" w:type="dxa"/>
            </w:tcMar>
            <w:hideMark/>
          </w:tcPr>
          <w:p w:rsidR="00084A43" w:rsidRDefault="00084A43">
            <w:pPr>
              <w:pStyle w:val="table10"/>
              <w:spacing w:before="120"/>
            </w:pPr>
            <w:r>
              <w:t>пункт 22.11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131.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675" w:type="pct"/>
            <w:tcMar>
              <w:top w:w="0" w:type="dxa"/>
              <w:left w:w="6" w:type="dxa"/>
              <w:bottom w:w="0" w:type="dxa"/>
              <w:right w:w="6" w:type="dxa"/>
            </w:tcMar>
            <w:hideMark/>
          </w:tcPr>
          <w:p w:rsidR="00084A43" w:rsidRDefault="00084A43">
            <w:pPr>
              <w:pStyle w:val="table10"/>
              <w:spacing w:before="120"/>
            </w:pPr>
            <w:r>
              <w:t>пункт 22.12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132.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75" w:type="pct"/>
            <w:tcMar>
              <w:top w:w="0" w:type="dxa"/>
              <w:left w:w="6" w:type="dxa"/>
              <w:bottom w:w="0" w:type="dxa"/>
              <w:right w:w="6" w:type="dxa"/>
            </w:tcMar>
            <w:hideMark/>
          </w:tcPr>
          <w:p w:rsidR="00084A43" w:rsidRDefault="00084A43">
            <w:pPr>
              <w:pStyle w:val="table10"/>
              <w:spacing w:before="120"/>
            </w:pPr>
            <w:r>
              <w:t>пункт 22.13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133.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75" w:type="pct"/>
            <w:tcMar>
              <w:top w:w="0" w:type="dxa"/>
              <w:left w:w="6" w:type="dxa"/>
              <w:bottom w:w="0" w:type="dxa"/>
              <w:right w:w="6" w:type="dxa"/>
            </w:tcMar>
            <w:hideMark/>
          </w:tcPr>
          <w:p w:rsidR="00084A43" w:rsidRDefault="00084A43">
            <w:pPr>
              <w:pStyle w:val="table10"/>
              <w:spacing w:before="120"/>
            </w:pPr>
            <w:r>
              <w:t>пункт 22.14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134.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675" w:type="pct"/>
            <w:tcMar>
              <w:top w:w="0" w:type="dxa"/>
              <w:left w:w="6" w:type="dxa"/>
              <w:bottom w:w="0" w:type="dxa"/>
              <w:right w:w="6" w:type="dxa"/>
            </w:tcMar>
            <w:hideMark/>
          </w:tcPr>
          <w:p w:rsidR="00084A43" w:rsidRDefault="00084A43">
            <w:pPr>
              <w:pStyle w:val="table10"/>
              <w:spacing w:before="120"/>
            </w:pPr>
            <w:r>
              <w:t>пункт 22.15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135. Государственная регистрация создания, изменения или прекращения существования </w:t>
            </w:r>
            <w:r>
              <w:lastRenderedPageBreak/>
              <w:t>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675" w:type="pct"/>
            <w:tcMar>
              <w:top w:w="0" w:type="dxa"/>
              <w:left w:w="6" w:type="dxa"/>
              <w:bottom w:w="0" w:type="dxa"/>
              <w:right w:w="6" w:type="dxa"/>
            </w:tcMar>
            <w:hideMark/>
          </w:tcPr>
          <w:p w:rsidR="00084A43" w:rsidRDefault="00084A43">
            <w:pPr>
              <w:pStyle w:val="table10"/>
              <w:spacing w:before="120"/>
            </w:pPr>
            <w:r>
              <w:lastRenderedPageBreak/>
              <w:t>пункт 22.16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136. Выдача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22.17.3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137. Выдача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675" w:type="pct"/>
            <w:tcMar>
              <w:top w:w="0" w:type="dxa"/>
              <w:left w:w="6" w:type="dxa"/>
              <w:bottom w:w="0" w:type="dxa"/>
              <w:right w:w="6" w:type="dxa"/>
            </w:tcMar>
            <w:hideMark/>
          </w:tcPr>
          <w:p w:rsidR="00084A43" w:rsidRDefault="00084A43">
            <w:pPr>
              <w:pStyle w:val="table10"/>
              <w:spacing w:before="120"/>
            </w:pPr>
            <w:r>
              <w:t>подпункт 22.17.4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138. Выдача справки об отсутствии прав на объекты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22.17.5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139. Выдача справки о находящихся в собственности гражданина жилых помещениях в соответствующем населенном пункте</w:t>
            </w:r>
          </w:p>
        </w:tc>
        <w:tc>
          <w:tcPr>
            <w:tcW w:w="675" w:type="pct"/>
            <w:tcMar>
              <w:top w:w="0" w:type="dxa"/>
              <w:left w:w="6" w:type="dxa"/>
              <w:bottom w:w="0" w:type="dxa"/>
              <w:right w:w="6" w:type="dxa"/>
            </w:tcMar>
            <w:hideMark/>
          </w:tcPr>
          <w:p w:rsidR="00084A43" w:rsidRDefault="00084A43">
            <w:pPr>
              <w:pStyle w:val="table10"/>
              <w:spacing w:before="120"/>
            </w:pPr>
            <w:r>
              <w:t>подпункт 22.17.6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140. Выдача справки о лицах и органах, получивших сведения о недвижимом имуществе</w:t>
            </w:r>
          </w:p>
        </w:tc>
        <w:tc>
          <w:tcPr>
            <w:tcW w:w="675" w:type="pct"/>
            <w:tcMar>
              <w:top w:w="0" w:type="dxa"/>
              <w:left w:w="6" w:type="dxa"/>
              <w:bottom w:w="0" w:type="dxa"/>
              <w:right w:w="6" w:type="dxa"/>
            </w:tcMar>
            <w:hideMark/>
          </w:tcPr>
          <w:p w:rsidR="00084A43" w:rsidRDefault="00084A43">
            <w:pPr>
              <w:pStyle w:val="table10"/>
              <w:spacing w:before="120"/>
            </w:pPr>
            <w:r>
              <w:t>подпункт 22.17.7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141. Выдача выписки из регистрационной книги о правах, ограничениях (обременениях) прав на земельный участок</w:t>
            </w:r>
          </w:p>
        </w:tc>
        <w:tc>
          <w:tcPr>
            <w:tcW w:w="675" w:type="pct"/>
            <w:tcMar>
              <w:top w:w="0" w:type="dxa"/>
              <w:left w:w="6" w:type="dxa"/>
              <w:bottom w:w="0" w:type="dxa"/>
              <w:right w:w="6" w:type="dxa"/>
            </w:tcMar>
            <w:hideMark/>
          </w:tcPr>
          <w:p w:rsidR="00084A43" w:rsidRDefault="00084A43">
            <w:pPr>
              <w:pStyle w:val="table10"/>
              <w:spacing w:before="120"/>
            </w:pPr>
            <w:r>
              <w:t>подпункт 22.17.8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142. Выдача выписки из регистрационной книги о правах, ограничениях (обременениях) прав на капитальное строение</w:t>
            </w:r>
          </w:p>
        </w:tc>
        <w:tc>
          <w:tcPr>
            <w:tcW w:w="675" w:type="pct"/>
            <w:tcMar>
              <w:top w:w="0" w:type="dxa"/>
              <w:left w:w="6" w:type="dxa"/>
              <w:bottom w:w="0" w:type="dxa"/>
              <w:right w:w="6" w:type="dxa"/>
            </w:tcMar>
            <w:hideMark/>
          </w:tcPr>
          <w:p w:rsidR="00084A43" w:rsidRDefault="00084A43">
            <w:pPr>
              <w:pStyle w:val="table10"/>
              <w:spacing w:before="120"/>
            </w:pPr>
            <w:r>
              <w:t>подпункт 22.17.9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 xml:space="preserve">143. Выдача выписки из регистрационной книги о правах, ограничениях (обременениях) прав на предприятие как имущественный комплекс </w:t>
            </w:r>
          </w:p>
        </w:tc>
        <w:tc>
          <w:tcPr>
            <w:tcW w:w="675" w:type="pct"/>
            <w:tcMar>
              <w:top w:w="0" w:type="dxa"/>
              <w:left w:w="6" w:type="dxa"/>
              <w:bottom w:w="0" w:type="dxa"/>
              <w:right w:w="6" w:type="dxa"/>
            </w:tcMar>
            <w:hideMark/>
          </w:tcPr>
          <w:p w:rsidR="00084A43" w:rsidRDefault="00084A43">
            <w:pPr>
              <w:pStyle w:val="table10"/>
              <w:spacing w:before="120"/>
            </w:pPr>
            <w:r>
              <w:t>подпункт 22.17.10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144. Выдача выписки из регистрационной книги о правах, ограничениях (обременениях) прав на изолированное помещение, машино-место</w:t>
            </w:r>
          </w:p>
        </w:tc>
        <w:tc>
          <w:tcPr>
            <w:tcW w:w="675" w:type="pct"/>
            <w:tcMar>
              <w:top w:w="0" w:type="dxa"/>
              <w:left w:w="6" w:type="dxa"/>
              <w:bottom w:w="0" w:type="dxa"/>
              <w:right w:w="6" w:type="dxa"/>
            </w:tcMar>
            <w:hideMark/>
          </w:tcPr>
          <w:p w:rsidR="00084A43" w:rsidRDefault="00084A43">
            <w:pPr>
              <w:pStyle w:val="table10"/>
              <w:spacing w:before="120"/>
            </w:pPr>
            <w:r>
              <w:t>подпункт 22.17.11 пункта 22.17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145. Внесение исправлений в документы единого государственного регистра недвижимого имущества, прав на него и сделок с ним</w:t>
            </w:r>
          </w:p>
        </w:tc>
        <w:tc>
          <w:tcPr>
            <w:tcW w:w="675" w:type="pct"/>
            <w:tcMar>
              <w:top w:w="0" w:type="dxa"/>
              <w:left w:w="6" w:type="dxa"/>
              <w:bottom w:w="0" w:type="dxa"/>
              <w:right w:w="6" w:type="dxa"/>
            </w:tcMar>
            <w:hideMark/>
          </w:tcPr>
          <w:p w:rsidR="00084A43" w:rsidRDefault="00084A43">
            <w:pPr>
              <w:pStyle w:val="table10"/>
              <w:spacing w:before="120"/>
            </w:pPr>
            <w:r>
              <w:t>пункт 22.20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table10"/>
              <w:spacing w:before="120"/>
            </w:pPr>
            <w:r>
              <w:t xml:space="preserve">В отношении юридических лиц и индивидуальных предпринимателей </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146. Осуществление зачета излишне уплаченной (взысканной) суммы налогов, сборов (пошлин), пеней</w:t>
            </w:r>
          </w:p>
        </w:tc>
        <w:tc>
          <w:tcPr>
            <w:tcW w:w="675" w:type="pct"/>
            <w:tcMar>
              <w:top w:w="0" w:type="dxa"/>
              <w:left w:w="6" w:type="dxa"/>
              <w:bottom w:w="0" w:type="dxa"/>
              <w:right w:w="6" w:type="dxa"/>
            </w:tcMar>
            <w:hideMark/>
          </w:tcPr>
          <w:p w:rsidR="00084A43" w:rsidRDefault="00084A43">
            <w:pPr>
              <w:pStyle w:val="table10"/>
              <w:spacing w:before="120"/>
            </w:pPr>
            <w:r>
              <w:t>подпункт 1.1.1 пункта 1.1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147.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75" w:type="pct"/>
            <w:tcMar>
              <w:top w:w="0" w:type="dxa"/>
              <w:left w:w="6" w:type="dxa"/>
              <w:bottom w:w="0" w:type="dxa"/>
              <w:right w:w="6" w:type="dxa"/>
            </w:tcMar>
            <w:hideMark/>
          </w:tcPr>
          <w:p w:rsidR="00084A43" w:rsidRDefault="00084A43">
            <w:pPr>
              <w:pStyle w:val="table10"/>
              <w:spacing w:before="120"/>
            </w:pPr>
            <w:r>
              <w:t>подпункт 1.1.2 пункта 1.1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148. Осуществление возврата излишне уплаченной (взысканной) суммы налогов, сборов (пошлин), пеней</w:t>
            </w:r>
          </w:p>
        </w:tc>
        <w:tc>
          <w:tcPr>
            <w:tcW w:w="675" w:type="pct"/>
            <w:tcMar>
              <w:top w:w="0" w:type="dxa"/>
              <w:left w:w="6" w:type="dxa"/>
              <w:bottom w:w="0" w:type="dxa"/>
              <w:right w:w="6" w:type="dxa"/>
            </w:tcMar>
            <w:hideMark/>
          </w:tcPr>
          <w:p w:rsidR="00084A43" w:rsidRDefault="00084A43">
            <w:pPr>
              <w:pStyle w:val="table10"/>
              <w:spacing w:before="120"/>
            </w:pPr>
            <w:r>
              <w:t>подпункт 1.1.4 пункта 1.1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149.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75" w:type="pct"/>
            <w:tcMar>
              <w:top w:w="0" w:type="dxa"/>
              <w:left w:w="6" w:type="dxa"/>
              <w:bottom w:w="0" w:type="dxa"/>
              <w:right w:w="6" w:type="dxa"/>
            </w:tcMar>
            <w:hideMark/>
          </w:tcPr>
          <w:p w:rsidR="00084A43" w:rsidRDefault="00084A43">
            <w:pPr>
              <w:pStyle w:val="table10"/>
              <w:spacing w:before="120"/>
            </w:pPr>
            <w:r>
              <w:t>подпункт 1.1.5 пункта 1.1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150.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75" w:type="pct"/>
            <w:tcMar>
              <w:top w:w="0" w:type="dxa"/>
              <w:left w:w="6" w:type="dxa"/>
              <w:bottom w:w="0" w:type="dxa"/>
              <w:right w:w="6" w:type="dxa"/>
            </w:tcMar>
            <w:hideMark/>
          </w:tcPr>
          <w:p w:rsidR="00084A43" w:rsidRDefault="00084A43">
            <w:pPr>
              <w:pStyle w:val="table10"/>
              <w:spacing w:before="120"/>
            </w:pPr>
            <w:r>
              <w:t>подпункт 1.1.8 пункта 1.1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151. Получение заключения для подтверждения основания для освобождения от налога на добавленную стоимость о том, что ввозимый </w:t>
            </w:r>
            <w:r>
              <w:lastRenderedPageBreak/>
              <w:t>(ввезенный) товар относится к носителям экземпляров фильмов</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1.2.2 пункта 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152. Получение заключения об отнесении товаров к культурным ценностям</w:t>
            </w:r>
          </w:p>
        </w:tc>
        <w:tc>
          <w:tcPr>
            <w:tcW w:w="675" w:type="pct"/>
            <w:tcMar>
              <w:top w:w="0" w:type="dxa"/>
              <w:left w:w="6" w:type="dxa"/>
              <w:bottom w:w="0" w:type="dxa"/>
              <w:right w:w="6" w:type="dxa"/>
            </w:tcMar>
            <w:hideMark/>
          </w:tcPr>
          <w:p w:rsidR="00084A43" w:rsidRDefault="00084A43">
            <w:pPr>
              <w:pStyle w:val="table10"/>
              <w:spacing w:before="120"/>
            </w:pPr>
            <w:r>
              <w:t>подпункт 1.2.3 пункта 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153.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75" w:type="pct"/>
            <w:tcMar>
              <w:top w:w="0" w:type="dxa"/>
              <w:left w:w="6" w:type="dxa"/>
              <w:bottom w:w="0" w:type="dxa"/>
              <w:right w:w="6" w:type="dxa"/>
            </w:tcMar>
            <w:hideMark/>
          </w:tcPr>
          <w:p w:rsidR="00084A43" w:rsidRDefault="00084A43">
            <w:pPr>
              <w:pStyle w:val="table10"/>
              <w:spacing w:before="120"/>
            </w:pPr>
            <w:r>
              <w:t>подпункт 1.3.12 пункта 1.3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154.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75" w:type="pct"/>
            <w:tcMar>
              <w:top w:w="0" w:type="dxa"/>
              <w:left w:w="6" w:type="dxa"/>
              <w:bottom w:w="0" w:type="dxa"/>
              <w:right w:w="6" w:type="dxa"/>
            </w:tcMar>
            <w:hideMark/>
          </w:tcPr>
          <w:p w:rsidR="00084A43" w:rsidRDefault="00084A43">
            <w:pPr>
              <w:pStyle w:val="table10"/>
              <w:spacing w:before="120"/>
            </w:pPr>
            <w:r>
              <w:t>подпункт 1.4.2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155. Получение справки, подтверждающей сумму уплаченного в бюджет налога на прибыль иностранной организацией</w:t>
            </w:r>
          </w:p>
        </w:tc>
        <w:tc>
          <w:tcPr>
            <w:tcW w:w="675" w:type="pct"/>
            <w:tcMar>
              <w:top w:w="0" w:type="dxa"/>
              <w:left w:w="6" w:type="dxa"/>
              <w:bottom w:w="0" w:type="dxa"/>
              <w:right w:w="6" w:type="dxa"/>
            </w:tcMar>
            <w:hideMark/>
          </w:tcPr>
          <w:p w:rsidR="00084A43" w:rsidRDefault="00084A43">
            <w:pPr>
              <w:pStyle w:val="table10"/>
              <w:spacing w:before="120"/>
            </w:pPr>
            <w:r>
              <w:t>подпункт 1.4.3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156. Получение (заверение) справки о постоянном местонахождении белорусской организации (во избежание двойного налогообложения)</w:t>
            </w:r>
          </w:p>
        </w:tc>
        <w:tc>
          <w:tcPr>
            <w:tcW w:w="675" w:type="pct"/>
            <w:tcMar>
              <w:top w:w="0" w:type="dxa"/>
              <w:left w:w="6" w:type="dxa"/>
              <w:bottom w:w="0" w:type="dxa"/>
              <w:right w:w="6" w:type="dxa"/>
            </w:tcMar>
            <w:hideMark/>
          </w:tcPr>
          <w:p w:rsidR="00084A43" w:rsidRDefault="00084A43">
            <w:pPr>
              <w:pStyle w:val="table10"/>
              <w:spacing w:before="120"/>
            </w:pPr>
            <w:r>
              <w:t>подпункт 1.4.4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157. Получение (заверение) справки о подтверждении статуса белорусской организации в качестве плательщика налога на добавленную стоимость</w:t>
            </w:r>
          </w:p>
        </w:tc>
        <w:tc>
          <w:tcPr>
            <w:tcW w:w="675" w:type="pct"/>
            <w:tcMar>
              <w:top w:w="0" w:type="dxa"/>
              <w:left w:w="6" w:type="dxa"/>
              <w:bottom w:w="0" w:type="dxa"/>
              <w:right w:w="6" w:type="dxa"/>
            </w:tcMar>
            <w:hideMark/>
          </w:tcPr>
          <w:p w:rsidR="00084A43" w:rsidRDefault="00084A43">
            <w:pPr>
              <w:pStyle w:val="table10"/>
              <w:spacing w:before="120"/>
            </w:pPr>
            <w:r>
              <w:t>подпункт 1.4.5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158.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75" w:type="pct"/>
            <w:tcMar>
              <w:top w:w="0" w:type="dxa"/>
              <w:left w:w="6" w:type="dxa"/>
              <w:bottom w:w="0" w:type="dxa"/>
              <w:right w:w="6" w:type="dxa"/>
            </w:tcMar>
            <w:hideMark/>
          </w:tcPr>
          <w:p w:rsidR="00084A43" w:rsidRDefault="00084A43">
            <w:pPr>
              <w:pStyle w:val="table10"/>
              <w:spacing w:before="120"/>
            </w:pPr>
            <w:r>
              <w:t>подпункт 1.4.6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159. Получение выписки из данных учета налоговых органов об исчисленных и уплаченных суммах налогов, сборов (пошлин), пеней</w:t>
            </w:r>
          </w:p>
        </w:tc>
        <w:tc>
          <w:tcPr>
            <w:tcW w:w="675" w:type="pct"/>
            <w:tcMar>
              <w:top w:w="0" w:type="dxa"/>
              <w:left w:w="6" w:type="dxa"/>
              <w:bottom w:w="0" w:type="dxa"/>
              <w:right w:w="6" w:type="dxa"/>
            </w:tcMar>
            <w:hideMark/>
          </w:tcPr>
          <w:p w:rsidR="00084A43" w:rsidRDefault="00084A43">
            <w:pPr>
              <w:pStyle w:val="table10"/>
              <w:spacing w:before="120"/>
            </w:pPr>
            <w:r>
              <w:t>подпункт 1.4.7 пункта 1.4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160.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w:t>
            </w:r>
            <w:r>
              <w:lastRenderedPageBreak/>
              <w:t>предпринимателя, осуществляющих электронную дистанционную продажу товаров</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1.5.12 пункта 1.5 единого перечня</w:t>
            </w:r>
          </w:p>
        </w:tc>
        <w:tc>
          <w:tcPr>
            <w:tcW w:w="906" w:type="pct"/>
            <w:tcMar>
              <w:top w:w="0" w:type="dxa"/>
              <w:left w:w="6" w:type="dxa"/>
              <w:bottom w:w="0" w:type="dxa"/>
              <w:right w:w="6" w:type="dxa"/>
            </w:tcMar>
            <w:hideMark/>
          </w:tcPr>
          <w:p w:rsidR="00084A43" w:rsidRDefault="00084A43">
            <w:pPr>
              <w:pStyle w:val="table10"/>
              <w:spacing w:before="120"/>
            </w:pPr>
            <w:r>
              <w:t>инспекция МНС по г. Минску</w:t>
            </w:r>
          </w:p>
        </w:tc>
        <w:tc>
          <w:tcPr>
            <w:tcW w:w="664" w:type="pct"/>
            <w:tcMar>
              <w:top w:w="0" w:type="dxa"/>
              <w:left w:w="6" w:type="dxa"/>
              <w:bottom w:w="0" w:type="dxa"/>
              <w:right w:w="6" w:type="dxa"/>
            </w:tcMar>
            <w:hideMark/>
          </w:tcPr>
          <w:p w:rsidR="00084A43" w:rsidRDefault="00084A43">
            <w:pPr>
              <w:pStyle w:val="table10"/>
              <w:spacing w:before="120"/>
            </w:pPr>
            <w:r>
              <w:t>нестрогая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161. Получение заключения государственной экологической экспертизы по градостроительному проекту,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p>
        </w:tc>
        <w:tc>
          <w:tcPr>
            <w:tcW w:w="675" w:type="pct"/>
            <w:tcMar>
              <w:top w:w="0" w:type="dxa"/>
              <w:left w:w="6" w:type="dxa"/>
              <w:bottom w:w="0" w:type="dxa"/>
              <w:right w:w="6" w:type="dxa"/>
            </w:tcMar>
            <w:hideMark/>
          </w:tcPr>
          <w:p w:rsidR="00084A43" w:rsidRDefault="00084A43">
            <w:pPr>
              <w:pStyle w:val="table10"/>
              <w:spacing w:before="120"/>
            </w:pPr>
            <w:r>
              <w:t>подпункт 3.4.2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p>
        </w:tc>
        <w:tc>
          <w:tcPr>
            <w:tcW w:w="675" w:type="pct"/>
            <w:tcMar>
              <w:top w:w="0" w:type="dxa"/>
              <w:left w:w="6" w:type="dxa"/>
              <w:bottom w:w="0" w:type="dxa"/>
              <w:right w:w="6" w:type="dxa"/>
            </w:tcMar>
            <w:hideMark/>
          </w:tcPr>
          <w:p w:rsidR="00084A43" w:rsidRDefault="00084A43">
            <w:pPr>
              <w:pStyle w:val="table10"/>
              <w:spacing w:before="120"/>
            </w:pPr>
            <w:r>
              <w:t>подпункт 3.4.3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p>
        </w:tc>
        <w:tc>
          <w:tcPr>
            <w:tcW w:w="675" w:type="pct"/>
            <w:tcMar>
              <w:top w:w="0" w:type="dxa"/>
              <w:left w:w="6" w:type="dxa"/>
              <w:bottom w:w="0" w:type="dxa"/>
              <w:right w:w="6" w:type="dxa"/>
            </w:tcMar>
            <w:hideMark/>
          </w:tcPr>
          <w:p w:rsidR="00084A43" w:rsidRDefault="00084A43">
            <w:pPr>
              <w:pStyle w:val="table10"/>
              <w:spacing w:before="120"/>
            </w:pPr>
            <w:r>
              <w:t>подпункт 3.4.4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p>
        </w:tc>
        <w:tc>
          <w:tcPr>
            <w:tcW w:w="675" w:type="pct"/>
            <w:tcMar>
              <w:top w:w="0" w:type="dxa"/>
              <w:left w:w="6" w:type="dxa"/>
              <w:bottom w:w="0" w:type="dxa"/>
              <w:right w:w="6" w:type="dxa"/>
            </w:tcMar>
            <w:hideMark/>
          </w:tcPr>
          <w:p w:rsidR="00084A43" w:rsidRDefault="00084A43">
            <w:pPr>
              <w:pStyle w:val="table10"/>
              <w:spacing w:before="120"/>
            </w:pPr>
            <w:r>
              <w:t>подпункт 3.4.5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166. Получение заключения государственной экологической экспертизы по архитектурному или при одностадийной разработке проектной документации </w:t>
            </w:r>
            <w:r>
              <w:lastRenderedPageBreak/>
              <w:t>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3.4.6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 xml:space="preserve">Республиканский центр государственной экологической экспертизы, подготовки, </w:t>
            </w:r>
            <w:r>
              <w:lastRenderedPageBreak/>
              <w:t>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lastRenderedPageBreak/>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75" w:type="pct"/>
            <w:tcMar>
              <w:top w:w="0" w:type="dxa"/>
              <w:left w:w="6" w:type="dxa"/>
              <w:bottom w:w="0" w:type="dxa"/>
              <w:right w:w="6" w:type="dxa"/>
            </w:tcMar>
            <w:hideMark/>
          </w:tcPr>
          <w:p w:rsidR="00084A43" w:rsidRDefault="00084A43">
            <w:pPr>
              <w:pStyle w:val="table10"/>
              <w:spacing w:before="120"/>
            </w:pPr>
            <w:r>
              <w:t>подпункт 3.4.7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p>
        </w:tc>
        <w:tc>
          <w:tcPr>
            <w:tcW w:w="675" w:type="pct"/>
            <w:tcMar>
              <w:top w:w="0" w:type="dxa"/>
              <w:left w:w="6" w:type="dxa"/>
              <w:bottom w:w="0" w:type="dxa"/>
              <w:right w:w="6" w:type="dxa"/>
            </w:tcMar>
            <w:hideMark/>
          </w:tcPr>
          <w:p w:rsidR="00084A43" w:rsidRDefault="00084A43">
            <w:pPr>
              <w:pStyle w:val="table10"/>
              <w:spacing w:before="120"/>
            </w:pPr>
            <w:r>
              <w:t>подпункт 3.4.8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169.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p>
        </w:tc>
        <w:tc>
          <w:tcPr>
            <w:tcW w:w="675" w:type="pct"/>
            <w:tcMar>
              <w:top w:w="0" w:type="dxa"/>
              <w:left w:w="6" w:type="dxa"/>
              <w:bottom w:w="0" w:type="dxa"/>
              <w:right w:w="6" w:type="dxa"/>
            </w:tcMar>
            <w:hideMark/>
          </w:tcPr>
          <w:p w:rsidR="00084A43" w:rsidRDefault="00084A43">
            <w:pPr>
              <w:pStyle w:val="table10"/>
              <w:spacing w:before="120"/>
            </w:pPr>
            <w:r>
              <w:t>подпункт 3.4.9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3.4.10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171. Получение заключения государственной экологической экспертизы по проекту охотоустройства,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3.4.11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172. Получение заключения государственной экологической экспертизы по рыбоводно-</w:t>
            </w:r>
            <w:r>
              <w:lastRenderedPageBreak/>
              <w:t>биологическому обоснованию,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3.4.12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 xml:space="preserve">Республиканский центр государственной экологической экспертизы, подготовки, </w:t>
            </w:r>
            <w:r>
              <w:lastRenderedPageBreak/>
              <w:t>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lastRenderedPageBreak/>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3.4.13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3.4.14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3.4.15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176. Получение заключения государственной экологической экспертизы по лесоустроительному проекту,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3.4.16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 xml:space="preserve">имеется </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p>
        </w:tc>
        <w:tc>
          <w:tcPr>
            <w:tcW w:w="675" w:type="pct"/>
            <w:tcMar>
              <w:top w:w="0" w:type="dxa"/>
              <w:left w:w="6" w:type="dxa"/>
              <w:bottom w:w="0" w:type="dxa"/>
              <w:right w:w="6" w:type="dxa"/>
            </w:tcMar>
            <w:hideMark/>
          </w:tcPr>
          <w:p w:rsidR="00084A43" w:rsidRDefault="00084A43">
            <w:pPr>
              <w:pStyle w:val="table10"/>
              <w:spacing w:before="120"/>
            </w:pPr>
            <w:r>
              <w:t>подпункт 3.4.17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p>
        </w:tc>
        <w:tc>
          <w:tcPr>
            <w:tcW w:w="675" w:type="pct"/>
            <w:tcMar>
              <w:top w:w="0" w:type="dxa"/>
              <w:left w:w="6" w:type="dxa"/>
              <w:bottom w:w="0" w:type="dxa"/>
              <w:right w:w="6" w:type="dxa"/>
            </w:tcMar>
            <w:hideMark/>
          </w:tcPr>
          <w:p w:rsidR="00084A43" w:rsidRDefault="00084A43">
            <w:pPr>
              <w:pStyle w:val="table10"/>
              <w:spacing w:before="120"/>
            </w:pPr>
            <w:r>
              <w:t>подпункт 3.4.18 пункта 3.4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179. Получение заключения о соответствии принимаемого в эксплуатацию объекта строительства проектной документации (в части требований безопасности и эксплуатационной надежности)</w:t>
            </w:r>
          </w:p>
        </w:tc>
        <w:tc>
          <w:tcPr>
            <w:tcW w:w="675" w:type="pct"/>
            <w:tcMar>
              <w:top w:w="0" w:type="dxa"/>
              <w:left w:w="6" w:type="dxa"/>
              <w:bottom w:w="0" w:type="dxa"/>
              <w:right w:w="6" w:type="dxa"/>
            </w:tcMar>
            <w:hideMark/>
          </w:tcPr>
          <w:p w:rsidR="00084A43" w:rsidRDefault="00084A43">
            <w:pPr>
              <w:pStyle w:val="table10"/>
              <w:spacing w:before="120"/>
            </w:pPr>
            <w:r>
              <w:t>подпункт 3.9.1 пункта 3.9 единого перечня</w:t>
            </w:r>
          </w:p>
        </w:tc>
        <w:tc>
          <w:tcPr>
            <w:tcW w:w="906" w:type="pct"/>
            <w:tcMar>
              <w:top w:w="0" w:type="dxa"/>
              <w:left w:w="6" w:type="dxa"/>
              <w:bottom w:w="0" w:type="dxa"/>
              <w:right w:w="6" w:type="dxa"/>
            </w:tcMar>
            <w:hideMark/>
          </w:tcPr>
          <w:p w:rsidR="00084A43" w:rsidRDefault="00084A43">
            <w:pPr>
              <w:pStyle w:val="table10"/>
              <w:spacing w:before="120"/>
            </w:pPr>
            <w:r>
              <w:t xml:space="preserve">инспекция Департамента контроля и надзора за строительством Государственного комитета </w:t>
            </w:r>
            <w:r>
              <w:lastRenderedPageBreak/>
              <w:t>по стандартизации по области,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664" w:type="pct"/>
            <w:tcMar>
              <w:top w:w="0" w:type="dxa"/>
              <w:left w:w="6" w:type="dxa"/>
              <w:bottom w:w="0" w:type="dxa"/>
              <w:right w:w="6" w:type="dxa"/>
            </w:tcMar>
            <w:hideMark/>
          </w:tcPr>
          <w:p w:rsidR="00084A43" w:rsidRDefault="00084A43">
            <w:pPr>
              <w:pStyle w:val="table10"/>
              <w:spacing w:before="120"/>
            </w:pPr>
            <w:r>
              <w:lastRenderedPageBreak/>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180. Получение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tc>
        <w:tc>
          <w:tcPr>
            <w:tcW w:w="675" w:type="pct"/>
            <w:tcMar>
              <w:top w:w="0" w:type="dxa"/>
              <w:left w:w="6" w:type="dxa"/>
              <w:bottom w:w="0" w:type="dxa"/>
              <w:right w:w="6" w:type="dxa"/>
            </w:tcMar>
            <w:hideMark/>
          </w:tcPr>
          <w:p w:rsidR="00084A43" w:rsidRDefault="00084A43">
            <w:pPr>
              <w:pStyle w:val="table10"/>
              <w:spacing w:before="120"/>
            </w:pPr>
            <w:r>
              <w:t>подпункт 3.9.2 пункта 3.9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181.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75" w:type="pct"/>
            <w:tcMar>
              <w:top w:w="0" w:type="dxa"/>
              <w:left w:w="6" w:type="dxa"/>
              <w:bottom w:w="0" w:type="dxa"/>
              <w:right w:w="6" w:type="dxa"/>
            </w:tcMar>
            <w:hideMark/>
          </w:tcPr>
          <w:p w:rsidR="00084A43" w:rsidRDefault="00084A43">
            <w:pPr>
              <w:pStyle w:val="table10"/>
              <w:spacing w:before="120"/>
            </w:pPr>
            <w:r>
              <w:t>подпункт 3.9.10 пункта 3.9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Минкультуры, облисполком, Минский горисполком</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182. Регистрация паспорта готовности теплоисточника или паспорта готовности потребителя тепловой энергии к работе в осенне-зимний период</w:t>
            </w:r>
          </w:p>
        </w:tc>
        <w:tc>
          <w:tcPr>
            <w:tcW w:w="675" w:type="pct"/>
            <w:tcMar>
              <w:top w:w="0" w:type="dxa"/>
              <w:left w:w="6" w:type="dxa"/>
              <w:bottom w:w="0" w:type="dxa"/>
              <w:right w:w="6" w:type="dxa"/>
            </w:tcMar>
            <w:hideMark/>
          </w:tcPr>
          <w:p w:rsidR="00084A43" w:rsidRDefault="00084A43">
            <w:pPr>
              <w:pStyle w:val="table10"/>
              <w:spacing w:before="120"/>
            </w:pPr>
            <w:r>
              <w:t>подпункт 3.10.1 пункта 3.10 единого перечня</w:t>
            </w:r>
          </w:p>
        </w:tc>
        <w:tc>
          <w:tcPr>
            <w:tcW w:w="906" w:type="pct"/>
            <w:tcMar>
              <w:top w:w="0" w:type="dxa"/>
              <w:left w:w="6" w:type="dxa"/>
              <w:bottom w:w="0" w:type="dxa"/>
              <w:right w:w="6" w:type="dxa"/>
            </w:tcMar>
            <w:hideMark/>
          </w:tcPr>
          <w:p w:rsidR="00084A43" w:rsidRDefault="00084A43">
            <w:pPr>
              <w:pStyle w:val="table10"/>
              <w:spacing w:before="120"/>
            </w:pPr>
            <w:r>
              <w:t>орган государственного энергетического и газового надзора</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183. Принятие решения о возможности использования эксплуатируемого капитального строения (здания, сооружения) (далее в настоящем разделе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3.12.1 пункта 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3.12.2 пункта 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185.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75" w:type="pct"/>
            <w:tcMar>
              <w:top w:w="0" w:type="dxa"/>
              <w:left w:w="6" w:type="dxa"/>
              <w:bottom w:w="0" w:type="dxa"/>
              <w:right w:w="6" w:type="dxa"/>
            </w:tcMar>
            <w:hideMark/>
          </w:tcPr>
          <w:p w:rsidR="00084A43" w:rsidRDefault="00084A43">
            <w:pPr>
              <w:pStyle w:val="table10"/>
              <w:spacing w:before="120"/>
            </w:pPr>
            <w:r>
              <w:t>подпункт 3.12.3 пункта 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186. Принятие решения об определении назначения капитального строения, изолированного помещения, машино-места в соответствии с единой </w:t>
            </w:r>
            <w:r>
              <w:lastRenderedPageBreak/>
              <w:t>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75" w:type="pct"/>
            <w:tcMar>
              <w:top w:w="0" w:type="dxa"/>
              <w:left w:w="6" w:type="dxa"/>
              <w:bottom w:w="0" w:type="dxa"/>
              <w:right w:w="6" w:type="dxa"/>
            </w:tcMar>
            <w:hideMark/>
          </w:tcPr>
          <w:p w:rsidR="00084A43" w:rsidRDefault="00084A43">
            <w:pPr>
              <w:pStyle w:val="table10"/>
              <w:spacing w:before="120"/>
            </w:pPr>
            <w:r>
              <w:lastRenderedPageBreak/>
              <w:t>подпункт 3.12.4 пункта 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местный исполнительный и распорядительный орган, администрация Китайско-</w:t>
            </w:r>
            <w:r>
              <w:lastRenderedPageBreak/>
              <w:t>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lastRenderedPageBreak/>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187.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75" w:type="pct"/>
            <w:tcMar>
              <w:top w:w="0" w:type="dxa"/>
              <w:left w:w="6" w:type="dxa"/>
              <w:bottom w:w="0" w:type="dxa"/>
              <w:right w:w="6" w:type="dxa"/>
            </w:tcMar>
            <w:hideMark/>
          </w:tcPr>
          <w:p w:rsidR="00084A43" w:rsidRDefault="00084A43">
            <w:pPr>
              <w:pStyle w:val="table10"/>
              <w:spacing w:before="120"/>
            </w:pPr>
            <w:r>
              <w:t>подпункт 3.12.5 пункта 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местный исполнительный и распорядительный орган</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188.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75" w:type="pct"/>
            <w:tcMar>
              <w:top w:w="0" w:type="dxa"/>
              <w:left w:w="6" w:type="dxa"/>
              <w:bottom w:w="0" w:type="dxa"/>
              <w:right w:w="6" w:type="dxa"/>
            </w:tcMar>
            <w:hideMark/>
          </w:tcPr>
          <w:p w:rsidR="00084A43" w:rsidRDefault="00084A43">
            <w:pPr>
              <w:pStyle w:val="table10"/>
              <w:spacing w:before="120"/>
            </w:pPr>
            <w:r>
              <w:t>подпункт 3.14.5 пункта 3.14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189.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75" w:type="pct"/>
            <w:tcMar>
              <w:top w:w="0" w:type="dxa"/>
              <w:left w:w="6" w:type="dxa"/>
              <w:bottom w:w="0" w:type="dxa"/>
              <w:right w:w="6" w:type="dxa"/>
            </w:tcMar>
            <w:hideMark/>
          </w:tcPr>
          <w:p w:rsidR="00084A43" w:rsidRDefault="00084A43">
            <w:pPr>
              <w:pStyle w:val="table10"/>
              <w:spacing w:before="120"/>
            </w:pPr>
            <w:r>
              <w:t>подпункт 3.15.1 пункта 3.15 единого перечня</w:t>
            </w:r>
          </w:p>
        </w:tc>
        <w:tc>
          <w:tcPr>
            <w:tcW w:w="906" w:type="pct"/>
            <w:tcMar>
              <w:top w:w="0" w:type="dxa"/>
              <w:left w:w="6" w:type="dxa"/>
              <w:bottom w:w="0" w:type="dxa"/>
              <w:right w:w="6" w:type="dxa"/>
            </w:tcMar>
            <w:hideMark/>
          </w:tcPr>
          <w:p w:rsidR="00084A43" w:rsidRDefault="00084A43">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190. Получение разрешения на право производства работ в охранной зоне электрических и (или) тепловых сетей</w:t>
            </w:r>
          </w:p>
        </w:tc>
        <w:tc>
          <w:tcPr>
            <w:tcW w:w="675" w:type="pct"/>
            <w:tcMar>
              <w:top w:w="0" w:type="dxa"/>
              <w:left w:w="6" w:type="dxa"/>
              <w:bottom w:w="0" w:type="dxa"/>
              <w:right w:w="6" w:type="dxa"/>
            </w:tcMar>
            <w:hideMark/>
          </w:tcPr>
          <w:p w:rsidR="00084A43" w:rsidRDefault="00084A43">
            <w:pPr>
              <w:pStyle w:val="table10"/>
              <w:spacing w:before="120"/>
            </w:pPr>
            <w:r>
              <w:t>подпункт 3.15.2 пункта 3.15 единого перечня</w:t>
            </w:r>
          </w:p>
        </w:tc>
        <w:tc>
          <w:tcPr>
            <w:tcW w:w="906" w:type="pct"/>
            <w:tcMar>
              <w:top w:w="0" w:type="dxa"/>
              <w:left w:w="6" w:type="dxa"/>
              <w:bottom w:w="0" w:type="dxa"/>
              <w:right w:w="6" w:type="dxa"/>
            </w:tcMar>
            <w:hideMark/>
          </w:tcPr>
          <w:p w:rsidR="00084A43" w:rsidRDefault="00084A43">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191. Получение разрешения на право производства работ в охранной зоне линий, сооружений электросвязи</w:t>
            </w:r>
          </w:p>
        </w:tc>
        <w:tc>
          <w:tcPr>
            <w:tcW w:w="675" w:type="pct"/>
            <w:tcMar>
              <w:top w:w="0" w:type="dxa"/>
              <w:left w:w="6" w:type="dxa"/>
              <w:bottom w:w="0" w:type="dxa"/>
              <w:right w:w="6" w:type="dxa"/>
            </w:tcMar>
            <w:hideMark/>
          </w:tcPr>
          <w:p w:rsidR="00084A43" w:rsidRDefault="00084A43">
            <w:pPr>
              <w:pStyle w:val="table10"/>
              <w:spacing w:before="120"/>
            </w:pPr>
            <w:r>
              <w:t>подпункт 3.15.4 пункта 3.15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обособленные подразделения в областных, районных центрах и г. Минске РУП «Белтелеком»</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не 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192. Получение разрешения на выполнение научно-исследовательских и проектных работ на материальных историко-культурных ценностях</w:t>
            </w:r>
          </w:p>
        </w:tc>
        <w:tc>
          <w:tcPr>
            <w:tcW w:w="675" w:type="pct"/>
            <w:tcMar>
              <w:top w:w="0" w:type="dxa"/>
              <w:left w:w="6" w:type="dxa"/>
              <w:bottom w:w="0" w:type="dxa"/>
              <w:right w:w="6" w:type="dxa"/>
            </w:tcMar>
            <w:hideMark/>
          </w:tcPr>
          <w:p w:rsidR="00084A43" w:rsidRDefault="00084A43">
            <w:pPr>
              <w:pStyle w:val="table10"/>
              <w:spacing w:before="120"/>
            </w:pPr>
            <w:r>
              <w:t>подпункт 3.16.3 пункта 3.16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193. Регистрация сетевого адресного пространства</w:t>
            </w:r>
          </w:p>
        </w:tc>
        <w:tc>
          <w:tcPr>
            <w:tcW w:w="675" w:type="pct"/>
            <w:tcMar>
              <w:top w:w="0" w:type="dxa"/>
              <w:left w:w="6" w:type="dxa"/>
              <w:bottom w:w="0" w:type="dxa"/>
              <w:right w:w="6" w:type="dxa"/>
            </w:tcMar>
            <w:hideMark/>
          </w:tcPr>
          <w:p w:rsidR="00084A43" w:rsidRDefault="00084A43">
            <w:pPr>
              <w:pStyle w:val="table10"/>
              <w:spacing w:before="120"/>
            </w:pPr>
            <w:r>
              <w:t>подпункт 4.2.1 пункта 4.2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194. Регистрация центра обработки данных</w:t>
            </w:r>
          </w:p>
        </w:tc>
        <w:tc>
          <w:tcPr>
            <w:tcW w:w="675" w:type="pct"/>
            <w:tcMar>
              <w:top w:w="0" w:type="dxa"/>
              <w:left w:w="6" w:type="dxa"/>
              <w:bottom w:w="0" w:type="dxa"/>
              <w:right w:w="6" w:type="dxa"/>
            </w:tcMar>
            <w:hideMark/>
          </w:tcPr>
          <w:p w:rsidR="00084A43" w:rsidRDefault="00084A43">
            <w:pPr>
              <w:pStyle w:val="table10"/>
              <w:spacing w:before="120"/>
            </w:pPr>
            <w:r>
              <w:t>подпункт 4.2.2 пункта 4.2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195. Регистрация интернет-сайта</w:t>
            </w:r>
          </w:p>
        </w:tc>
        <w:tc>
          <w:tcPr>
            <w:tcW w:w="675" w:type="pct"/>
            <w:tcMar>
              <w:top w:w="0" w:type="dxa"/>
              <w:left w:w="6" w:type="dxa"/>
              <w:bottom w:w="0" w:type="dxa"/>
              <w:right w:w="6" w:type="dxa"/>
            </w:tcMar>
            <w:hideMark/>
          </w:tcPr>
          <w:p w:rsidR="00084A43" w:rsidRDefault="00084A43">
            <w:pPr>
              <w:pStyle w:val="table10"/>
              <w:spacing w:before="120"/>
            </w:pPr>
            <w:r>
              <w:t>подпункт 4.2.3 пункта 4.2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196. Регистрация государственной информационной системы</w:t>
            </w:r>
          </w:p>
        </w:tc>
        <w:tc>
          <w:tcPr>
            <w:tcW w:w="675" w:type="pct"/>
            <w:tcMar>
              <w:top w:w="0" w:type="dxa"/>
              <w:left w:w="6" w:type="dxa"/>
              <w:bottom w:w="0" w:type="dxa"/>
              <w:right w:w="6" w:type="dxa"/>
            </w:tcMar>
            <w:hideMark/>
          </w:tcPr>
          <w:p w:rsidR="00084A43" w:rsidRDefault="00084A43">
            <w:pPr>
              <w:pStyle w:val="table10"/>
              <w:spacing w:before="120"/>
            </w:pPr>
            <w:r>
              <w:t>подпункт 4.3.1 пункта 4.3 единого перечня</w:t>
            </w:r>
          </w:p>
        </w:tc>
        <w:tc>
          <w:tcPr>
            <w:tcW w:w="906" w:type="pct"/>
            <w:tcMar>
              <w:top w:w="0" w:type="dxa"/>
              <w:left w:w="6" w:type="dxa"/>
              <w:bottom w:w="0" w:type="dxa"/>
              <w:right w:w="6" w:type="dxa"/>
            </w:tcMar>
            <w:hideMark/>
          </w:tcPr>
          <w:p w:rsidR="00084A43" w:rsidRDefault="00084A43">
            <w:pPr>
              <w:pStyle w:val="table10"/>
              <w:spacing w:before="120"/>
            </w:pPr>
            <w:r>
              <w:t>РУП «Центр цифрового развития»</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197. Регистрация государственного информационного ресурса</w:t>
            </w:r>
          </w:p>
        </w:tc>
        <w:tc>
          <w:tcPr>
            <w:tcW w:w="675" w:type="pct"/>
            <w:tcMar>
              <w:top w:w="0" w:type="dxa"/>
              <w:left w:w="6" w:type="dxa"/>
              <w:bottom w:w="0" w:type="dxa"/>
              <w:right w:w="6" w:type="dxa"/>
            </w:tcMar>
            <w:hideMark/>
          </w:tcPr>
          <w:p w:rsidR="00084A43" w:rsidRDefault="00084A43">
            <w:pPr>
              <w:pStyle w:val="table10"/>
              <w:spacing w:before="120"/>
            </w:pPr>
            <w:r>
              <w:t>подпункт 4.3.2 пункта 4.3 единого перечня</w:t>
            </w:r>
          </w:p>
        </w:tc>
        <w:tc>
          <w:tcPr>
            <w:tcW w:w="906" w:type="pct"/>
            <w:tcMar>
              <w:top w:w="0" w:type="dxa"/>
              <w:left w:w="6" w:type="dxa"/>
              <w:bottom w:w="0" w:type="dxa"/>
              <w:right w:w="6" w:type="dxa"/>
            </w:tcMar>
            <w:hideMark/>
          </w:tcPr>
          <w:p w:rsidR="00084A43" w:rsidRDefault="00084A43">
            <w:pPr>
              <w:pStyle w:val="table10"/>
              <w:spacing w:before="120"/>
            </w:pPr>
            <w:r>
              <w:t>РУП «Центр цифрового развития»</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198.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75" w:type="pct"/>
            <w:tcMar>
              <w:top w:w="0" w:type="dxa"/>
              <w:left w:w="6" w:type="dxa"/>
              <w:bottom w:w="0" w:type="dxa"/>
              <w:right w:w="6" w:type="dxa"/>
            </w:tcMar>
            <w:hideMark/>
          </w:tcPr>
          <w:p w:rsidR="00084A43" w:rsidRDefault="00084A43">
            <w:pPr>
              <w:pStyle w:val="table10"/>
              <w:spacing w:before="120"/>
            </w:pPr>
            <w:r>
              <w:t>подпункт 4.6.1 пункта 4.6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199.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75" w:type="pct"/>
            <w:tcMar>
              <w:top w:w="0" w:type="dxa"/>
              <w:left w:w="6" w:type="dxa"/>
              <w:bottom w:w="0" w:type="dxa"/>
              <w:right w:w="6" w:type="dxa"/>
            </w:tcMar>
            <w:hideMark/>
          </w:tcPr>
          <w:p w:rsidR="00084A43" w:rsidRDefault="00084A43">
            <w:pPr>
              <w:pStyle w:val="table10"/>
              <w:spacing w:before="120"/>
            </w:pPr>
            <w:r>
              <w:t>подпункт 4.8.1 пункта 4.8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200.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 (за исключением выдачи разрешения на эксплуатацию судовой радиостанции)</w:t>
            </w:r>
          </w:p>
        </w:tc>
        <w:tc>
          <w:tcPr>
            <w:tcW w:w="675" w:type="pct"/>
            <w:tcMar>
              <w:top w:w="0" w:type="dxa"/>
              <w:left w:w="6" w:type="dxa"/>
              <w:bottom w:w="0" w:type="dxa"/>
              <w:right w:w="6" w:type="dxa"/>
            </w:tcMar>
            <w:hideMark/>
          </w:tcPr>
          <w:p w:rsidR="00084A43" w:rsidRDefault="00084A43">
            <w:pPr>
              <w:pStyle w:val="table10"/>
              <w:spacing w:before="120"/>
            </w:pPr>
            <w:r>
              <w:t>подпункт 4.8.2 пункта 4.8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201. Получение ресурса нумерации</w:t>
            </w:r>
          </w:p>
        </w:tc>
        <w:tc>
          <w:tcPr>
            <w:tcW w:w="675" w:type="pct"/>
            <w:tcMar>
              <w:top w:w="0" w:type="dxa"/>
              <w:left w:w="6" w:type="dxa"/>
              <w:bottom w:w="0" w:type="dxa"/>
              <w:right w:w="6" w:type="dxa"/>
            </w:tcMar>
            <w:hideMark/>
          </w:tcPr>
          <w:p w:rsidR="00084A43" w:rsidRDefault="00084A43">
            <w:pPr>
              <w:pStyle w:val="table10"/>
              <w:spacing w:before="120"/>
            </w:pPr>
            <w:r>
              <w:t>подпункт 4.9.1 пункта 4.9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Минсвязи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202. Согласование передачи ресурса нумерации</w:t>
            </w:r>
          </w:p>
        </w:tc>
        <w:tc>
          <w:tcPr>
            <w:tcW w:w="675" w:type="pct"/>
            <w:tcMar>
              <w:top w:w="0" w:type="dxa"/>
              <w:left w:w="6" w:type="dxa"/>
              <w:bottom w:w="0" w:type="dxa"/>
              <w:right w:w="6" w:type="dxa"/>
            </w:tcMar>
            <w:hideMark/>
          </w:tcPr>
          <w:p w:rsidR="00084A43" w:rsidRDefault="00084A43">
            <w:pPr>
              <w:pStyle w:val="table10"/>
              <w:spacing w:before="120"/>
            </w:pPr>
            <w:r>
              <w:t>подпункт 4.9.2 пункта 4.9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Минсвязи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203. Внесение изменения в решение о выделении ресурса нумерации</w:t>
            </w:r>
          </w:p>
        </w:tc>
        <w:tc>
          <w:tcPr>
            <w:tcW w:w="675" w:type="pct"/>
            <w:tcMar>
              <w:top w:w="0" w:type="dxa"/>
              <w:left w:w="6" w:type="dxa"/>
              <w:bottom w:w="0" w:type="dxa"/>
              <w:right w:w="6" w:type="dxa"/>
            </w:tcMar>
            <w:hideMark/>
          </w:tcPr>
          <w:p w:rsidR="00084A43" w:rsidRDefault="00084A43">
            <w:pPr>
              <w:pStyle w:val="table10"/>
              <w:spacing w:before="120"/>
            </w:pPr>
            <w:r>
              <w:t>подпункт 4.9.3 пункта 4.9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Минсвязи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204. Получение решения об изъятии ресурса нумерации</w:t>
            </w:r>
          </w:p>
        </w:tc>
        <w:tc>
          <w:tcPr>
            <w:tcW w:w="675" w:type="pct"/>
            <w:tcMar>
              <w:top w:w="0" w:type="dxa"/>
              <w:left w:w="6" w:type="dxa"/>
              <w:bottom w:w="0" w:type="dxa"/>
              <w:right w:w="6" w:type="dxa"/>
            </w:tcMar>
            <w:hideMark/>
          </w:tcPr>
          <w:p w:rsidR="00084A43" w:rsidRDefault="00084A43">
            <w:pPr>
              <w:pStyle w:val="table10"/>
              <w:spacing w:before="120"/>
            </w:pPr>
            <w:r>
              <w:t>подпункт 4.9.4 пункта 4.9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Минсвязи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205. Получение разрешения на присоединение сети электросвязи к сети электросвязи общего пользования</w:t>
            </w:r>
          </w:p>
        </w:tc>
        <w:tc>
          <w:tcPr>
            <w:tcW w:w="675" w:type="pct"/>
            <w:tcMar>
              <w:top w:w="0" w:type="dxa"/>
              <w:left w:w="6" w:type="dxa"/>
              <w:bottom w:w="0" w:type="dxa"/>
              <w:right w:w="6" w:type="dxa"/>
            </w:tcMar>
            <w:hideMark/>
          </w:tcPr>
          <w:p w:rsidR="00084A43" w:rsidRDefault="00084A43">
            <w:pPr>
              <w:pStyle w:val="table10"/>
              <w:spacing w:before="120"/>
            </w:pPr>
            <w:r>
              <w:t>подпункт 4.10.1 пункта 4.10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206. Получение разрешения на присоединение сети передачи данных к единой республиканской сети передачи данных</w:t>
            </w:r>
          </w:p>
        </w:tc>
        <w:tc>
          <w:tcPr>
            <w:tcW w:w="675" w:type="pct"/>
            <w:tcMar>
              <w:top w:w="0" w:type="dxa"/>
              <w:left w:w="6" w:type="dxa"/>
              <w:bottom w:w="0" w:type="dxa"/>
              <w:right w:w="6" w:type="dxa"/>
            </w:tcMar>
            <w:hideMark/>
          </w:tcPr>
          <w:p w:rsidR="00084A43" w:rsidRDefault="00084A43">
            <w:pPr>
              <w:pStyle w:val="table10"/>
              <w:spacing w:before="120"/>
            </w:pPr>
            <w:r>
              <w:t>подпункт 4.10.2 пункта 4.10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207.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75" w:type="pct"/>
            <w:tcMar>
              <w:top w:w="0" w:type="dxa"/>
              <w:left w:w="6" w:type="dxa"/>
              <w:bottom w:w="0" w:type="dxa"/>
              <w:right w:w="6" w:type="dxa"/>
            </w:tcMar>
            <w:hideMark/>
          </w:tcPr>
          <w:p w:rsidR="00084A43" w:rsidRDefault="00084A43">
            <w:pPr>
              <w:pStyle w:val="table10"/>
              <w:spacing w:before="120"/>
            </w:pPr>
            <w:r>
              <w:t>подпункт 4.10.3 пункта 4.10 единого перечня</w:t>
            </w:r>
          </w:p>
        </w:tc>
        <w:tc>
          <w:tcPr>
            <w:tcW w:w="906" w:type="pct"/>
            <w:tcMar>
              <w:top w:w="0" w:type="dxa"/>
              <w:left w:w="6" w:type="dxa"/>
              <w:bottom w:w="0" w:type="dxa"/>
              <w:right w:w="6" w:type="dxa"/>
            </w:tcMar>
            <w:hideMark/>
          </w:tcPr>
          <w:p w:rsidR="00084A43" w:rsidRDefault="00084A43">
            <w:pPr>
              <w:pStyle w:val="table10"/>
              <w:spacing w:before="120"/>
            </w:pPr>
            <w:r>
              <w:t>оператор электросвязи, уполномоченный на пропуск межсетевого трафика</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не 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208.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675" w:type="pct"/>
            <w:tcMar>
              <w:top w:w="0" w:type="dxa"/>
              <w:left w:w="6" w:type="dxa"/>
              <w:bottom w:w="0" w:type="dxa"/>
              <w:right w:w="6" w:type="dxa"/>
            </w:tcMar>
            <w:hideMark/>
          </w:tcPr>
          <w:p w:rsidR="00084A43" w:rsidRDefault="00084A43">
            <w:pPr>
              <w:pStyle w:val="table10"/>
              <w:spacing w:before="120"/>
            </w:pPr>
            <w:r>
              <w:t>подпункт 5.29.1 пункта 5.29 единого перечня</w:t>
            </w:r>
          </w:p>
        </w:tc>
        <w:tc>
          <w:tcPr>
            <w:tcW w:w="906" w:type="pct"/>
            <w:tcMar>
              <w:top w:w="0" w:type="dxa"/>
              <w:left w:w="6" w:type="dxa"/>
              <w:bottom w:w="0" w:type="dxa"/>
              <w:right w:w="6" w:type="dxa"/>
            </w:tcMar>
            <w:hideMark/>
          </w:tcPr>
          <w:p w:rsidR="00084A43" w:rsidRDefault="00084A43">
            <w:pPr>
              <w:pStyle w:val="table10"/>
              <w:spacing w:before="120"/>
            </w:pPr>
            <w:r>
              <w:t>РУП «БЕЛДОРЦЕНТР»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(для резидентов Республики Беларусь), нестрогая идентификация, аутентификация (для нерезидентов Республики Беларусь)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pPr>
            <w:r>
              <w:t>208</w:t>
            </w:r>
            <w:r>
              <w:rPr>
                <w:vertAlign w:val="superscript"/>
              </w:rPr>
              <w:t>1</w:t>
            </w:r>
            <w:r>
              <w:t>.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675" w:type="pct"/>
            <w:tcMar>
              <w:top w:w="0" w:type="dxa"/>
              <w:left w:w="6" w:type="dxa"/>
              <w:bottom w:w="0" w:type="dxa"/>
              <w:right w:w="6" w:type="dxa"/>
            </w:tcMar>
            <w:hideMark/>
          </w:tcPr>
          <w:p w:rsidR="00084A43" w:rsidRDefault="00084A43">
            <w:pPr>
              <w:pStyle w:val="table10"/>
            </w:pPr>
            <w:r>
              <w:t>подпункт 5.34.1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1</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pPr>
            <w:r>
              <w:t>208</w:t>
            </w:r>
            <w:r>
              <w:rPr>
                <w:vertAlign w:val="superscript"/>
              </w:rPr>
              <w:t>2</w:t>
            </w:r>
            <w:r>
              <w:t>.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675" w:type="pct"/>
            <w:tcMar>
              <w:top w:w="0" w:type="dxa"/>
              <w:left w:w="6" w:type="dxa"/>
              <w:bottom w:w="0" w:type="dxa"/>
              <w:right w:w="6" w:type="dxa"/>
            </w:tcMar>
            <w:hideMark/>
          </w:tcPr>
          <w:p w:rsidR="00084A43" w:rsidRDefault="00084A43">
            <w:pPr>
              <w:pStyle w:val="table10"/>
            </w:pPr>
            <w:r>
              <w:t>подпункт 5.34.2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2</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pPr>
            <w:r>
              <w:lastRenderedPageBreak/>
              <w:t>208</w:t>
            </w:r>
            <w:r>
              <w:rPr>
                <w:vertAlign w:val="superscript"/>
              </w:rPr>
              <w:t>3</w:t>
            </w:r>
            <w:r>
              <w:t>.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675" w:type="pct"/>
            <w:tcMar>
              <w:top w:w="0" w:type="dxa"/>
              <w:left w:w="6" w:type="dxa"/>
              <w:bottom w:w="0" w:type="dxa"/>
              <w:right w:w="6" w:type="dxa"/>
            </w:tcMar>
            <w:hideMark/>
          </w:tcPr>
          <w:p w:rsidR="00084A43" w:rsidRDefault="00084A43">
            <w:pPr>
              <w:pStyle w:val="table10"/>
            </w:pPr>
            <w:r>
              <w:t>подпункт 5.34.3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3</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pPr>
            <w:r>
              <w:t>208</w:t>
            </w:r>
            <w:r>
              <w:rPr>
                <w:vertAlign w:val="superscript"/>
              </w:rPr>
              <w:t>4</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675" w:type="pct"/>
            <w:tcMar>
              <w:top w:w="0" w:type="dxa"/>
              <w:left w:w="6" w:type="dxa"/>
              <w:bottom w:w="0" w:type="dxa"/>
              <w:right w:w="6" w:type="dxa"/>
            </w:tcMar>
            <w:hideMark/>
          </w:tcPr>
          <w:p w:rsidR="00084A43" w:rsidRDefault="00084A43">
            <w:pPr>
              <w:pStyle w:val="table10"/>
            </w:pPr>
            <w:r>
              <w:t>подпункт 5.34.4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4</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pPr>
            <w:r>
              <w:t>208</w:t>
            </w:r>
            <w:r>
              <w:rPr>
                <w:vertAlign w:val="superscript"/>
              </w:rPr>
              <w:t>5</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675" w:type="pct"/>
            <w:tcMar>
              <w:top w:w="0" w:type="dxa"/>
              <w:left w:w="6" w:type="dxa"/>
              <w:bottom w:w="0" w:type="dxa"/>
              <w:right w:w="6" w:type="dxa"/>
            </w:tcMar>
            <w:hideMark/>
          </w:tcPr>
          <w:p w:rsidR="00084A43" w:rsidRDefault="00084A43">
            <w:pPr>
              <w:pStyle w:val="table10"/>
            </w:pPr>
            <w:r>
              <w:t>подпункт 5.34.5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5</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pPr>
            <w:r>
              <w:t>208</w:t>
            </w:r>
            <w:r>
              <w:rPr>
                <w:vertAlign w:val="superscript"/>
              </w:rPr>
              <w:t>6</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675" w:type="pct"/>
            <w:tcMar>
              <w:top w:w="0" w:type="dxa"/>
              <w:left w:w="6" w:type="dxa"/>
              <w:bottom w:w="0" w:type="dxa"/>
              <w:right w:w="6" w:type="dxa"/>
            </w:tcMar>
            <w:hideMark/>
          </w:tcPr>
          <w:p w:rsidR="00084A43" w:rsidRDefault="00084A43">
            <w:pPr>
              <w:pStyle w:val="table10"/>
            </w:pPr>
            <w:r>
              <w:t>подпункт 5.34.6 пункта 5.34 единого перечня</w:t>
            </w:r>
          </w:p>
        </w:tc>
        <w:tc>
          <w:tcPr>
            <w:tcW w:w="906" w:type="pct"/>
            <w:tcMar>
              <w:top w:w="0" w:type="dxa"/>
              <w:left w:w="6" w:type="dxa"/>
              <w:bottom w:w="0" w:type="dxa"/>
              <w:right w:w="6" w:type="dxa"/>
            </w:tcMar>
            <w:hideMark/>
          </w:tcPr>
          <w:p w:rsidR="00084A43" w:rsidRDefault="00084A43">
            <w:pPr>
              <w:pStyle w:val="table10"/>
            </w:pPr>
            <w:r>
              <w:t>Транспортная инспекция Минтранса</w:t>
            </w:r>
          </w:p>
        </w:tc>
        <w:tc>
          <w:tcPr>
            <w:tcW w:w="664" w:type="pct"/>
            <w:tcMar>
              <w:top w:w="0" w:type="dxa"/>
              <w:left w:w="6" w:type="dxa"/>
              <w:bottom w:w="0" w:type="dxa"/>
              <w:right w:w="6" w:type="dxa"/>
            </w:tcMar>
            <w:hideMark/>
          </w:tcPr>
          <w:p w:rsidR="00084A43" w:rsidRDefault="00084A43">
            <w:pPr>
              <w:pStyle w:val="table1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pPr>
            <w:r>
              <w:t>имеется</w:t>
            </w:r>
          </w:p>
        </w:tc>
        <w:tc>
          <w:tcPr>
            <w:tcW w:w="621" w:type="pct"/>
            <w:tcMar>
              <w:top w:w="0" w:type="dxa"/>
              <w:left w:w="6" w:type="dxa"/>
              <w:bottom w:w="0" w:type="dxa"/>
              <w:right w:w="6" w:type="dxa"/>
            </w:tcMar>
            <w:hideMark/>
          </w:tcPr>
          <w:p w:rsidR="00084A43" w:rsidRDefault="00084A43">
            <w:pPr>
              <w:pStyle w:val="table10"/>
            </w:pPr>
            <w:r>
              <w:t>имеется</w:t>
            </w:r>
          </w:p>
        </w:tc>
      </w:tr>
      <w:tr w:rsidR="00084A43">
        <w:trPr>
          <w:trHeight w:val="240"/>
        </w:trPr>
        <w:tc>
          <w:tcPr>
            <w:tcW w:w="5000" w:type="pct"/>
            <w:gridSpan w:val="6"/>
            <w:tcMar>
              <w:top w:w="0" w:type="dxa"/>
              <w:left w:w="6" w:type="dxa"/>
              <w:bottom w:w="0" w:type="dxa"/>
              <w:right w:w="6" w:type="dxa"/>
            </w:tcMar>
            <w:hideMark/>
          </w:tcPr>
          <w:p w:rsidR="00084A43" w:rsidRDefault="00084A43">
            <w:pPr>
              <w:pStyle w:val="ncpicomment"/>
            </w:pPr>
            <w:r>
              <w:t>____________________________________________________</w:t>
            </w:r>
          </w:p>
          <w:p w:rsidR="00084A43" w:rsidRDefault="00084A43">
            <w:pPr>
              <w:pStyle w:val="ncpicomment"/>
            </w:pPr>
            <w:r>
              <w:t>Приложение дополнено пунктом 208</w:t>
            </w:r>
            <w:r>
              <w:rPr>
                <w:vertAlign w:val="superscript"/>
              </w:rPr>
              <w:t>6</w:t>
            </w:r>
            <w:r>
              <w:t xml:space="preserve"> постановлением Совета Министров Республики Беларусь от 1 августа 2024 г. № 565</w:t>
            </w:r>
          </w:p>
          <w:p w:rsidR="00084A43" w:rsidRDefault="00084A43">
            <w:pPr>
              <w:pStyle w:val="ncpicomment"/>
            </w:pPr>
            <w:r>
              <w:t>——————————————————————————————</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209. Получение свидетельства о государственной регистрации работ по геологическому изучению недр</w:t>
            </w:r>
          </w:p>
        </w:tc>
        <w:tc>
          <w:tcPr>
            <w:tcW w:w="675" w:type="pct"/>
            <w:tcMar>
              <w:top w:w="0" w:type="dxa"/>
              <w:left w:w="6" w:type="dxa"/>
              <w:bottom w:w="0" w:type="dxa"/>
              <w:right w:w="6" w:type="dxa"/>
            </w:tcMar>
            <w:hideMark/>
          </w:tcPr>
          <w:p w:rsidR="00084A43" w:rsidRDefault="00084A43">
            <w:pPr>
              <w:pStyle w:val="table10"/>
              <w:spacing w:before="120"/>
            </w:pPr>
            <w:r>
              <w:t>подпункт 6.2.1 пункта 6.2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«Белгосгеоцентр»</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210. Получение заключения государственной геологической экспертизы проектной документации на геологическое изучение недр</w:t>
            </w:r>
          </w:p>
        </w:tc>
        <w:tc>
          <w:tcPr>
            <w:tcW w:w="675" w:type="pct"/>
            <w:tcMar>
              <w:top w:w="0" w:type="dxa"/>
              <w:left w:w="6" w:type="dxa"/>
              <w:bottom w:w="0" w:type="dxa"/>
              <w:right w:w="6" w:type="dxa"/>
            </w:tcMar>
            <w:hideMark/>
          </w:tcPr>
          <w:p w:rsidR="00084A43" w:rsidRDefault="00084A43">
            <w:pPr>
              <w:pStyle w:val="table10"/>
              <w:spacing w:before="120"/>
            </w:pPr>
            <w:r>
              <w:t>подпункт 6.3.1 пункта 6.3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«Белгосгеоцентр»</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211. Получение заключения государственной экспертизы геологической информации</w:t>
            </w:r>
          </w:p>
        </w:tc>
        <w:tc>
          <w:tcPr>
            <w:tcW w:w="675" w:type="pct"/>
            <w:tcMar>
              <w:top w:w="0" w:type="dxa"/>
              <w:left w:w="6" w:type="dxa"/>
              <w:bottom w:w="0" w:type="dxa"/>
              <w:right w:w="6" w:type="dxa"/>
            </w:tcMar>
            <w:hideMark/>
          </w:tcPr>
          <w:p w:rsidR="00084A43" w:rsidRDefault="00084A43">
            <w:pPr>
              <w:pStyle w:val="table10"/>
              <w:spacing w:before="120"/>
            </w:pPr>
            <w:r>
              <w:t>подпункт 6.3.2 пункта 6.3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«Белгосгеоцентр»</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212. Получение удостоверения о качестве семян лесных растений</w:t>
            </w:r>
          </w:p>
        </w:tc>
        <w:tc>
          <w:tcPr>
            <w:tcW w:w="675" w:type="pct"/>
            <w:tcMar>
              <w:top w:w="0" w:type="dxa"/>
              <w:left w:w="6" w:type="dxa"/>
              <w:bottom w:w="0" w:type="dxa"/>
              <w:right w:w="6" w:type="dxa"/>
            </w:tcMar>
            <w:hideMark/>
          </w:tcPr>
          <w:p w:rsidR="00084A43" w:rsidRDefault="00084A43">
            <w:pPr>
              <w:pStyle w:val="table10"/>
              <w:spacing w:before="120"/>
            </w:pPr>
            <w:r>
              <w:t>подпункт 6.5.1 пункта 6.5 единого перечня</w:t>
            </w:r>
          </w:p>
        </w:tc>
        <w:tc>
          <w:tcPr>
            <w:tcW w:w="906" w:type="pct"/>
            <w:tcMar>
              <w:top w:w="0" w:type="dxa"/>
              <w:left w:w="6" w:type="dxa"/>
              <w:bottom w:w="0" w:type="dxa"/>
              <w:right w:w="6" w:type="dxa"/>
            </w:tcMar>
            <w:hideMark/>
          </w:tcPr>
          <w:p w:rsidR="00084A43" w:rsidRDefault="00084A43">
            <w:pPr>
              <w:pStyle w:val="table10"/>
              <w:spacing w:before="120"/>
            </w:pPr>
            <w:r>
              <w:t>учреждение «Республиканский лесной селекционно-семеноводческий центр», государственные опытные лесохозяйственные учреждения «Глубокский опытный лесхоз», «Ивацевичский опытный лесхоз», государственные лесохозяйственные учреждения «Горецкий лесхоз», «Щучинский лесхоз»</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213. Получение сертификата о подтверждении происхождения энергии</w:t>
            </w:r>
          </w:p>
        </w:tc>
        <w:tc>
          <w:tcPr>
            <w:tcW w:w="675" w:type="pct"/>
            <w:tcMar>
              <w:top w:w="0" w:type="dxa"/>
              <w:left w:w="6" w:type="dxa"/>
              <w:bottom w:w="0" w:type="dxa"/>
              <w:right w:w="6" w:type="dxa"/>
            </w:tcMar>
            <w:hideMark/>
          </w:tcPr>
          <w:p w:rsidR="00084A43" w:rsidRDefault="00084A43">
            <w:pPr>
              <w:pStyle w:val="table10"/>
              <w:spacing w:before="120"/>
            </w:pPr>
            <w:r>
              <w:t>подпункт 6.7.1 пункта 6.7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214. Внесение изменения в сертификат о подтверждении происхождения энергии</w:t>
            </w:r>
          </w:p>
        </w:tc>
        <w:tc>
          <w:tcPr>
            <w:tcW w:w="675" w:type="pct"/>
            <w:tcMar>
              <w:top w:w="0" w:type="dxa"/>
              <w:left w:w="6" w:type="dxa"/>
              <w:bottom w:w="0" w:type="dxa"/>
              <w:right w:w="6" w:type="dxa"/>
            </w:tcMar>
            <w:hideMark/>
          </w:tcPr>
          <w:p w:rsidR="00084A43" w:rsidRDefault="00084A43">
            <w:pPr>
              <w:pStyle w:val="table10"/>
              <w:spacing w:before="120"/>
            </w:pPr>
            <w:r>
              <w:t>подпункт 6.7.2 пункта 6.7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215. Получение свидетельства о регистрации объекта содержания и (или) разведения диких животных</w:t>
            </w:r>
          </w:p>
        </w:tc>
        <w:tc>
          <w:tcPr>
            <w:tcW w:w="675" w:type="pct"/>
            <w:tcMar>
              <w:top w:w="0" w:type="dxa"/>
              <w:left w:w="6" w:type="dxa"/>
              <w:bottom w:w="0" w:type="dxa"/>
              <w:right w:w="6" w:type="dxa"/>
            </w:tcMar>
            <w:hideMark/>
          </w:tcPr>
          <w:p w:rsidR="00084A43" w:rsidRDefault="00084A43">
            <w:pPr>
              <w:pStyle w:val="table10"/>
              <w:spacing w:before="120"/>
            </w:pPr>
            <w:r>
              <w:t>подпункт 6.12.1 пункта 6.12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216. Получение свидетельства о регистрации диких животных, содержащихся и (или) разведенных в неволе</w:t>
            </w:r>
          </w:p>
        </w:tc>
        <w:tc>
          <w:tcPr>
            <w:tcW w:w="675" w:type="pct"/>
            <w:tcMar>
              <w:top w:w="0" w:type="dxa"/>
              <w:left w:w="6" w:type="dxa"/>
              <w:bottom w:w="0" w:type="dxa"/>
              <w:right w:w="6" w:type="dxa"/>
            </w:tcMar>
            <w:hideMark/>
          </w:tcPr>
          <w:p w:rsidR="00084A43" w:rsidRDefault="00084A43">
            <w:pPr>
              <w:pStyle w:val="table10"/>
              <w:spacing w:before="120"/>
            </w:pPr>
            <w:r>
              <w:t>подпункт 6.13.1 пункта 6.13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 областной,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217.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75" w:type="pct"/>
            <w:tcMar>
              <w:top w:w="0" w:type="dxa"/>
              <w:left w:w="6" w:type="dxa"/>
              <w:bottom w:w="0" w:type="dxa"/>
              <w:right w:w="6" w:type="dxa"/>
            </w:tcMar>
            <w:hideMark/>
          </w:tcPr>
          <w:p w:rsidR="00084A43" w:rsidRDefault="00084A43">
            <w:pPr>
              <w:pStyle w:val="table10"/>
              <w:spacing w:before="120"/>
            </w:pPr>
            <w:r>
              <w:t>подпункт 6.15.1 пункта 6.15 единого перечня</w:t>
            </w:r>
          </w:p>
        </w:tc>
        <w:tc>
          <w:tcPr>
            <w:tcW w:w="906" w:type="pct"/>
            <w:tcMar>
              <w:top w:w="0" w:type="dxa"/>
              <w:left w:w="6" w:type="dxa"/>
              <w:bottom w:w="0" w:type="dxa"/>
              <w:right w:w="6" w:type="dxa"/>
            </w:tcMar>
            <w:hideMark/>
          </w:tcPr>
          <w:p w:rsidR="00084A43" w:rsidRDefault="00084A43">
            <w:pPr>
              <w:pStyle w:val="table10"/>
              <w:spacing w:before="120"/>
            </w:pPr>
            <w:r>
              <w:t>РУП «БЕЛ НИЦ «ЭКОЛОГИЯ»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218. Внесение изменения в реестр объектов по использованию отходов и реестр объектов хранения, захоронения и обезвреживания отходов</w:t>
            </w:r>
          </w:p>
        </w:tc>
        <w:tc>
          <w:tcPr>
            <w:tcW w:w="675" w:type="pct"/>
            <w:tcMar>
              <w:top w:w="0" w:type="dxa"/>
              <w:left w:w="6" w:type="dxa"/>
              <w:bottom w:w="0" w:type="dxa"/>
              <w:right w:w="6" w:type="dxa"/>
            </w:tcMar>
            <w:hideMark/>
          </w:tcPr>
          <w:p w:rsidR="00084A43" w:rsidRDefault="00084A43">
            <w:pPr>
              <w:pStyle w:val="table10"/>
              <w:spacing w:before="120"/>
            </w:pPr>
            <w:r>
              <w:t>подпункт 6.15.2 пункта 6.15 единого перечня</w:t>
            </w:r>
          </w:p>
        </w:tc>
        <w:tc>
          <w:tcPr>
            <w:tcW w:w="906" w:type="pct"/>
            <w:tcMar>
              <w:top w:w="0" w:type="dxa"/>
              <w:left w:w="6" w:type="dxa"/>
              <w:bottom w:w="0" w:type="dxa"/>
              <w:right w:w="6" w:type="dxa"/>
            </w:tcMar>
            <w:hideMark/>
          </w:tcPr>
          <w:p w:rsidR="00084A43" w:rsidRDefault="00084A43">
            <w:pPr>
              <w:pStyle w:val="table10"/>
              <w:spacing w:before="120"/>
            </w:pPr>
            <w:r>
              <w:t>РУП «БЕЛ НИЦ «ЭКОЛОГИЯ»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219.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75" w:type="pct"/>
            <w:tcMar>
              <w:top w:w="0" w:type="dxa"/>
              <w:left w:w="6" w:type="dxa"/>
              <w:bottom w:w="0" w:type="dxa"/>
              <w:right w:w="6" w:type="dxa"/>
            </w:tcMar>
            <w:hideMark/>
          </w:tcPr>
          <w:p w:rsidR="00084A43" w:rsidRDefault="00084A43">
            <w:pPr>
              <w:pStyle w:val="table10"/>
              <w:spacing w:before="120"/>
            </w:pPr>
            <w:r>
              <w:t>подпункт 6.16.1 пункта 6.16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220. Получение разрешения на выбросы загрязняющих веществ в атмосферный воздух</w:t>
            </w:r>
          </w:p>
        </w:tc>
        <w:tc>
          <w:tcPr>
            <w:tcW w:w="675" w:type="pct"/>
            <w:tcMar>
              <w:top w:w="0" w:type="dxa"/>
              <w:left w:w="6" w:type="dxa"/>
              <w:bottom w:w="0" w:type="dxa"/>
              <w:right w:w="6" w:type="dxa"/>
            </w:tcMar>
            <w:hideMark/>
          </w:tcPr>
          <w:p w:rsidR="00084A43" w:rsidRDefault="00084A43">
            <w:pPr>
              <w:pStyle w:val="table10"/>
              <w:spacing w:before="120"/>
            </w:pPr>
            <w:r>
              <w:t>подпункт 6.21.1 пункта 6.21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областные,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221. Внесение изменения в разрешение на выбросы загрязняющих веществ в атмосферный воздух</w:t>
            </w:r>
          </w:p>
        </w:tc>
        <w:tc>
          <w:tcPr>
            <w:tcW w:w="675" w:type="pct"/>
            <w:tcMar>
              <w:top w:w="0" w:type="dxa"/>
              <w:left w:w="6" w:type="dxa"/>
              <w:bottom w:w="0" w:type="dxa"/>
              <w:right w:w="6" w:type="dxa"/>
            </w:tcMar>
            <w:hideMark/>
          </w:tcPr>
          <w:p w:rsidR="00084A43" w:rsidRDefault="00084A43">
            <w:pPr>
              <w:pStyle w:val="table10"/>
              <w:spacing w:before="120"/>
            </w:pPr>
            <w:r>
              <w:t>подпункт 6.21.2 пункта 6.21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областные,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222. Получение разрешения на высвобождение непатогенных генно-инженерных организмов в окружающую среду для проведения испытаний</w:t>
            </w:r>
          </w:p>
        </w:tc>
        <w:tc>
          <w:tcPr>
            <w:tcW w:w="675" w:type="pct"/>
            <w:tcMar>
              <w:top w:w="0" w:type="dxa"/>
              <w:left w:w="6" w:type="dxa"/>
              <w:bottom w:w="0" w:type="dxa"/>
              <w:right w:w="6" w:type="dxa"/>
            </w:tcMar>
            <w:hideMark/>
          </w:tcPr>
          <w:p w:rsidR="00084A43" w:rsidRDefault="00084A43">
            <w:pPr>
              <w:pStyle w:val="table10"/>
              <w:spacing w:before="120"/>
            </w:pPr>
            <w:r>
              <w:t>подпункт 6.22.1 пункта 6.22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223. Получение заключения о возможности добычи заявленных водопользователем объемов подземных вод</w:t>
            </w:r>
          </w:p>
        </w:tc>
        <w:tc>
          <w:tcPr>
            <w:tcW w:w="675" w:type="pct"/>
            <w:tcMar>
              <w:top w:w="0" w:type="dxa"/>
              <w:left w:w="6" w:type="dxa"/>
              <w:bottom w:w="0" w:type="dxa"/>
              <w:right w:w="6" w:type="dxa"/>
            </w:tcMar>
            <w:hideMark/>
          </w:tcPr>
          <w:p w:rsidR="00084A43" w:rsidRDefault="00084A43">
            <w:pPr>
              <w:pStyle w:val="table10"/>
              <w:spacing w:before="120"/>
            </w:pPr>
            <w:r>
              <w:t>подпункт 6.24.1 пункта 6.24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«Белгосгеоцентр»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224.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675" w:type="pct"/>
            <w:tcMar>
              <w:top w:w="0" w:type="dxa"/>
              <w:left w:w="6" w:type="dxa"/>
              <w:bottom w:w="0" w:type="dxa"/>
              <w:right w:w="6" w:type="dxa"/>
            </w:tcMar>
            <w:hideMark/>
          </w:tcPr>
          <w:p w:rsidR="00084A43" w:rsidRDefault="00084A43">
            <w:pPr>
              <w:pStyle w:val="table10"/>
              <w:spacing w:before="120"/>
            </w:pPr>
            <w:r>
              <w:t>подпункт 6.25.1 пункта 6.25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225.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675" w:type="pct"/>
            <w:tcMar>
              <w:top w:w="0" w:type="dxa"/>
              <w:left w:w="6" w:type="dxa"/>
              <w:bottom w:w="0" w:type="dxa"/>
              <w:right w:w="6" w:type="dxa"/>
            </w:tcMar>
            <w:hideMark/>
          </w:tcPr>
          <w:p w:rsidR="00084A43" w:rsidRDefault="00084A43">
            <w:pPr>
              <w:pStyle w:val="table10"/>
              <w:spacing w:before="120"/>
            </w:pPr>
            <w:r>
              <w:t>подпункт 6.25.2 пункта 6.25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областной,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226.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75" w:type="pct"/>
            <w:tcMar>
              <w:top w:w="0" w:type="dxa"/>
              <w:left w:w="6" w:type="dxa"/>
              <w:bottom w:w="0" w:type="dxa"/>
              <w:right w:w="6" w:type="dxa"/>
            </w:tcMar>
            <w:hideMark/>
          </w:tcPr>
          <w:p w:rsidR="00084A43" w:rsidRDefault="00084A43">
            <w:pPr>
              <w:pStyle w:val="table10"/>
              <w:spacing w:before="120"/>
            </w:pPr>
            <w:r>
              <w:t>подпункт 6.25.3 пункта 6.25 единого перечня</w:t>
            </w:r>
          </w:p>
        </w:tc>
        <w:tc>
          <w:tcPr>
            <w:tcW w:w="906" w:type="pct"/>
            <w:tcMar>
              <w:top w:w="0" w:type="dxa"/>
              <w:left w:w="6" w:type="dxa"/>
              <w:bottom w:w="0" w:type="dxa"/>
              <w:right w:w="6" w:type="dxa"/>
            </w:tcMar>
            <w:hideMark/>
          </w:tcPr>
          <w:p w:rsidR="00084A43" w:rsidRDefault="00084A43">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227. Согласование инструкции по обращению с отходами производства</w:t>
            </w:r>
          </w:p>
        </w:tc>
        <w:tc>
          <w:tcPr>
            <w:tcW w:w="675" w:type="pct"/>
            <w:tcMar>
              <w:top w:w="0" w:type="dxa"/>
              <w:left w:w="6" w:type="dxa"/>
              <w:bottom w:w="0" w:type="dxa"/>
              <w:right w:w="6" w:type="dxa"/>
            </w:tcMar>
            <w:hideMark/>
          </w:tcPr>
          <w:p w:rsidR="00084A43" w:rsidRDefault="00084A43">
            <w:pPr>
              <w:pStyle w:val="table10"/>
              <w:spacing w:before="120"/>
            </w:pPr>
            <w:r>
              <w:t>подпункт 6.26.1 пункта 6.26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228. Получение комплексного природоохранного разрешения на объект, оказывающий комплексное воздействие на окружающую среду</w:t>
            </w:r>
          </w:p>
        </w:tc>
        <w:tc>
          <w:tcPr>
            <w:tcW w:w="675" w:type="pct"/>
            <w:tcMar>
              <w:top w:w="0" w:type="dxa"/>
              <w:left w:w="6" w:type="dxa"/>
              <w:bottom w:w="0" w:type="dxa"/>
              <w:right w:w="6" w:type="dxa"/>
            </w:tcMar>
            <w:hideMark/>
          </w:tcPr>
          <w:p w:rsidR="00084A43" w:rsidRDefault="00084A43">
            <w:pPr>
              <w:pStyle w:val="table10"/>
              <w:spacing w:before="120"/>
            </w:pPr>
            <w:r>
              <w:t>подпункт 6.27.1 пункта 6.27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229. Внесение изменения в комплексное природоохранное разрешение</w:t>
            </w:r>
          </w:p>
        </w:tc>
        <w:tc>
          <w:tcPr>
            <w:tcW w:w="675" w:type="pct"/>
            <w:tcMar>
              <w:top w:w="0" w:type="dxa"/>
              <w:left w:w="6" w:type="dxa"/>
              <w:bottom w:w="0" w:type="dxa"/>
              <w:right w:w="6" w:type="dxa"/>
            </w:tcMar>
            <w:hideMark/>
          </w:tcPr>
          <w:p w:rsidR="00084A43" w:rsidRDefault="00084A43">
            <w:pPr>
              <w:pStyle w:val="table10"/>
              <w:spacing w:before="120"/>
            </w:pPr>
            <w:r>
              <w:t>подпункт 6.27.2 пункта 6.27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230.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75" w:type="pct"/>
            <w:tcMar>
              <w:top w:w="0" w:type="dxa"/>
              <w:left w:w="6" w:type="dxa"/>
              <w:bottom w:w="0" w:type="dxa"/>
              <w:right w:w="6" w:type="dxa"/>
            </w:tcMar>
            <w:hideMark/>
          </w:tcPr>
          <w:p w:rsidR="00084A43" w:rsidRDefault="00084A43">
            <w:pPr>
              <w:pStyle w:val="table10"/>
              <w:spacing w:before="120"/>
            </w:pPr>
            <w:r>
              <w:t>подпункт 6.28.1 пункта 6.28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231. Получение разрешения на изъятие диких животных из среды их обитания</w:t>
            </w:r>
          </w:p>
        </w:tc>
        <w:tc>
          <w:tcPr>
            <w:tcW w:w="675" w:type="pct"/>
            <w:tcMar>
              <w:top w:w="0" w:type="dxa"/>
              <w:left w:w="6" w:type="dxa"/>
              <w:bottom w:w="0" w:type="dxa"/>
              <w:right w:w="6" w:type="dxa"/>
            </w:tcMar>
            <w:hideMark/>
          </w:tcPr>
          <w:p w:rsidR="00084A43" w:rsidRDefault="00084A43">
            <w:pPr>
              <w:pStyle w:val="table10"/>
              <w:spacing w:before="120"/>
            </w:pPr>
            <w:r>
              <w:t>подпункт 6.28.2 пункта 6.28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232. Получение разрешения на интродукцию, реинтродукцию, скрещивание диких животных</w:t>
            </w:r>
          </w:p>
        </w:tc>
        <w:tc>
          <w:tcPr>
            <w:tcW w:w="675" w:type="pct"/>
            <w:tcMar>
              <w:top w:w="0" w:type="dxa"/>
              <w:left w:w="6" w:type="dxa"/>
              <w:bottom w:w="0" w:type="dxa"/>
              <w:right w:w="6" w:type="dxa"/>
            </w:tcMar>
            <w:hideMark/>
          </w:tcPr>
          <w:p w:rsidR="00084A43" w:rsidRDefault="00084A43">
            <w:pPr>
              <w:pStyle w:val="table10"/>
              <w:spacing w:before="120"/>
            </w:pPr>
            <w:r>
              <w:t>подпункт 6.28.3 пункта 6.28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233. Получение разрешения на изъятие дикорастущих растений и (или) их частей из среды их произрастания</w:t>
            </w:r>
          </w:p>
        </w:tc>
        <w:tc>
          <w:tcPr>
            <w:tcW w:w="675" w:type="pct"/>
            <w:tcMar>
              <w:top w:w="0" w:type="dxa"/>
              <w:left w:w="6" w:type="dxa"/>
              <w:bottom w:w="0" w:type="dxa"/>
              <w:right w:w="6" w:type="dxa"/>
            </w:tcMar>
            <w:hideMark/>
          </w:tcPr>
          <w:p w:rsidR="00084A43" w:rsidRDefault="00084A43">
            <w:pPr>
              <w:pStyle w:val="table10"/>
              <w:spacing w:before="120"/>
            </w:pPr>
            <w:r>
              <w:t>подпункт 6.28.4 пункта 6.28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областной,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234. Получение разрешения на специальное водопользование</w:t>
            </w:r>
          </w:p>
        </w:tc>
        <w:tc>
          <w:tcPr>
            <w:tcW w:w="675" w:type="pct"/>
            <w:tcMar>
              <w:top w:w="0" w:type="dxa"/>
              <w:left w:w="6" w:type="dxa"/>
              <w:bottom w:w="0" w:type="dxa"/>
              <w:right w:w="6" w:type="dxa"/>
            </w:tcMar>
            <w:hideMark/>
          </w:tcPr>
          <w:p w:rsidR="00084A43" w:rsidRDefault="00084A43">
            <w:pPr>
              <w:pStyle w:val="table10"/>
              <w:spacing w:before="120"/>
            </w:pPr>
            <w:r>
              <w:t>подпункт 6.32.1 пункта 6.32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235. Получение заключения о возможности уничтожения товаров, предназначенных для помещения под таможенную процедуру уничтожения</w:t>
            </w:r>
          </w:p>
        </w:tc>
        <w:tc>
          <w:tcPr>
            <w:tcW w:w="675" w:type="pct"/>
            <w:tcMar>
              <w:top w:w="0" w:type="dxa"/>
              <w:left w:w="6" w:type="dxa"/>
              <w:bottom w:w="0" w:type="dxa"/>
              <w:right w:w="6" w:type="dxa"/>
            </w:tcMar>
            <w:hideMark/>
          </w:tcPr>
          <w:p w:rsidR="00084A43" w:rsidRDefault="00084A43">
            <w:pPr>
              <w:pStyle w:val="table10"/>
              <w:spacing w:before="120"/>
            </w:pPr>
            <w:r>
              <w:t>подпункт 6.35.1 пункта 6.35 единого перечня</w:t>
            </w:r>
          </w:p>
        </w:tc>
        <w:tc>
          <w:tcPr>
            <w:tcW w:w="906" w:type="pct"/>
            <w:tcMar>
              <w:top w:w="0" w:type="dxa"/>
              <w:left w:w="6" w:type="dxa"/>
              <w:bottom w:w="0" w:type="dxa"/>
              <w:right w:w="6" w:type="dxa"/>
            </w:tcMar>
            <w:hideMark/>
          </w:tcPr>
          <w:p w:rsidR="00084A43" w:rsidRDefault="00084A43">
            <w:pPr>
              <w:pStyle w:val="table10"/>
              <w:spacing w:before="120"/>
            </w:pPr>
            <w:r>
              <w:t>областной, Минский городской комитеты природных ресурсов и охраны окружающей среды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236. Получение разрешения на хранение и захоронение отходов производства</w:t>
            </w:r>
          </w:p>
        </w:tc>
        <w:tc>
          <w:tcPr>
            <w:tcW w:w="675" w:type="pct"/>
            <w:tcMar>
              <w:top w:w="0" w:type="dxa"/>
              <w:left w:w="6" w:type="dxa"/>
              <w:bottom w:w="0" w:type="dxa"/>
              <w:right w:w="6" w:type="dxa"/>
            </w:tcMar>
            <w:hideMark/>
          </w:tcPr>
          <w:p w:rsidR="00084A43" w:rsidRDefault="00084A43">
            <w:pPr>
              <w:pStyle w:val="table10"/>
              <w:spacing w:before="120"/>
            </w:pPr>
            <w:r>
              <w:t>подпункт 6.36.1 пункта 6.36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237. Внесение изменения в разрешение на хранение и захоронение отходов производства</w:t>
            </w:r>
          </w:p>
        </w:tc>
        <w:tc>
          <w:tcPr>
            <w:tcW w:w="675" w:type="pct"/>
            <w:tcMar>
              <w:top w:w="0" w:type="dxa"/>
              <w:left w:w="6" w:type="dxa"/>
              <w:bottom w:w="0" w:type="dxa"/>
              <w:right w:w="6" w:type="dxa"/>
            </w:tcMar>
            <w:hideMark/>
          </w:tcPr>
          <w:p w:rsidR="00084A43" w:rsidRDefault="00084A43">
            <w:pPr>
              <w:pStyle w:val="table10"/>
              <w:spacing w:before="120"/>
            </w:pPr>
            <w:r>
              <w:t>подпункт 6.36.2 пункта 6.36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территориальные органы Минприроды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238.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7.13.3 пункта 7.13 единого перечня</w:t>
            </w:r>
          </w:p>
        </w:tc>
        <w:tc>
          <w:tcPr>
            <w:tcW w:w="906" w:type="pct"/>
            <w:tcMar>
              <w:top w:w="0" w:type="dxa"/>
              <w:left w:w="6" w:type="dxa"/>
              <w:bottom w:w="0" w:type="dxa"/>
              <w:right w:w="6" w:type="dxa"/>
            </w:tcMar>
            <w:hideMark/>
          </w:tcPr>
          <w:p w:rsidR="00084A43" w:rsidRDefault="00084A43">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239. Получение фитосанитарного сертификата на вывозимую за пределы Республики Беларусь подкарантинную продукцию</w:t>
            </w:r>
          </w:p>
        </w:tc>
        <w:tc>
          <w:tcPr>
            <w:tcW w:w="675" w:type="pct"/>
            <w:tcMar>
              <w:top w:w="0" w:type="dxa"/>
              <w:left w:w="6" w:type="dxa"/>
              <w:bottom w:w="0" w:type="dxa"/>
              <w:right w:w="6" w:type="dxa"/>
            </w:tcMar>
            <w:hideMark/>
          </w:tcPr>
          <w:p w:rsidR="00084A43" w:rsidRDefault="00084A43">
            <w:pPr>
              <w:pStyle w:val="table10"/>
              <w:spacing w:before="120"/>
            </w:pPr>
            <w:r>
              <w:t>подпункт 7.14.1 пункта 7.14 единого перечня</w:t>
            </w:r>
          </w:p>
        </w:tc>
        <w:tc>
          <w:tcPr>
            <w:tcW w:w="906" w:type="pct"/>
            <w:tcMar>
              <w:top w:w="0" w:type="dxa"/>
              <w:left w:w="6" w:type="dxa"/>
              <w:bottom w:w="0" w:type="dxa"/>
              <w:right w:w="6" w:type="dxa"/>
            </w:tcMar>
            <w:hideMark/>
          </w:tcPr>
          <w:p w:rsidR="00084A43" w:rsidRDefault="00084A43">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не 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240.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7.22.1 пункта 7.22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Государственная хлебная инспекция</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rPr>
                <w:color w:val="000000"/>
              </w:rPr>
            </w:pPr>
            <w:r>
              <w:rPr>
                <w:color w:val="000000"/>
              </w:rPr>
              <w:t>241.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675" w:type="pct"/>
            <w:tcMar>
              <w:top w:w="0" w:type="dxa"/>
              <w:left w:w="6" w:type="dxa"/>
              <w:bottom w:w="0" w:type="dxa"/>
              <w:right w:w="6" w:type="dxa"/>
            </w:tcMar>
            <w:hideMark/>
          </w:tcPr>
          <w:p w:rsidR="00084A43" w:rsidRDefault="00084A43">
            <w:pPr>
              <w:pStyle w:val="table10"/>
              <w:spacing w:before="120"/>
              <w:rPr>
                <w:color w:val="000000"/>
              </w:rPr>
            </w:pPr>
            <w:r>
              <w:rPr>
                <w:color w:val="000000"/>
              </w:rPr>
              <w:t>подпункт 8.9.1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rPr>
                <w:color w:val="000000"/>
              </w:rPr>
            </w:pPr>
            <w:r>
              <w:rPr>
                <w:color w:val="000000"/>
              </w:rP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rPr>
                <w:color w:val="000000"/>
              </w:rPr>
            </w:pPr>
            <w:r>
              <w:rPr>
                <w:color w:val="000000"/>
              </w:rP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rPr>
                <w:color w:val="000000"/>
              </w:rPr>
            </w:pPr>
            <w:r>
              <w:rPr>
                <w:color w:val="000000"/>
              </w:rPr>
              <w:t>имеется</w:t>
            </w:r>
          </w:p>
        </w:tc>
        <w:tc>
          <w:tcPr>
            <w:tcW w:w="621" w:type="pct"/>
            <w:tcMar>
              <w:top w:w="0" w:type="dxa"/>
              <w:left w:w="6" w:type="dxa"/>
              <w:bottom w:w="0" w:type="dxa"/>
              <w:right w:w="6" w:type="dxa"/>
            </w:tcMar>
            <w:hideMark/>
          </w:tcPr>
          <w:p w:rsidR="00084A43" w:rsidRDefault="00084A43">
            <w:pPr>
              <w:pStyle w:val="table10"/>
              <w:spacing w:before="120"/>
              <w:rPr>
                <w:color w:val="000000"/>
              </w:rPr>
            </w:pPr>
            <w:r>
              <w:rPr>
                <w:color w:val="000000"/>
              </w:rP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8.9.2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МАРТ</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243. Внесение изменения в сведения, включенные в Торговый реестр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8.9.3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244. Внесение изменения в сведения, включенные в Реестр бытовых услуг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8.9.4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МАРТ</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245. Исключение сведений из Торгового реестра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8.9.5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246. Исключение сведений из Реестра бытовых услуг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8.9.6 пункта 8.9 единого перечня</w:t>
            </w:r>
          </w:p>
        </w:tc>
        <w:tc>
          <w:tcPr>
            <w:tcW w:w="906" w:type="pct"/>
            <w:tcMar>
              <w:top w:w="0" w:type="dxa"/>
              <w:left w:w="6" w:type="dxa"/>
              <w:bottom w:w="0" w:type="dxa"/>
              <w:right w:w="6" w:type="dxa"/>
            </w:tcMar>
            <w:hideMark/>
          </w:tcPr>
          <w:p w:rsidR="00084A43" w:rsidRDefault="00084A43">
            <w:pPr>
              <w:pStyle w:val="table10"/>
              <w:spacing w:before="120"/>
            </w:pPr>
            <w:r>
              <w:t>МАРТ</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не 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247. Получение разрешения на право проведения подготовки и переподготовки лиц, занятых перевозкой опасных грузов</w:t>
            </w:r>
          </w:p>
        </w:tc>
        <w:tc>
          <w:tcPr>
            <w:tcW w:w="675" w:type="pct"/>
            <w:tcMar>
              <w:top w:w="0" w:type="dxa"/>
              <w:left w:w="6" w:type="dxa"/>
              <w:bottom w:w="0" w:type="dxa"/>
              <w:right w:w="6" w:type="dxa"/>
            </w:tcMar>
            <w:hideMark/>
          </w:tcPr>
          <w:p w:rsidR="00084A43" w:rsidRDefault="00084A43">
            <w:pPr>
              <w:pStyle w:val="table10"/>
              <w:spacing w:before="120"/>
            </w:pPr>
            <w:r>
              <w:t>подпункт 10.6.1 пункта 10.6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248. Внесение изменения в разрешение на право проведения подготовки и переподготовки лиц, занятых перевозкой опасных грузов</w:t>
            </w:r>
          </w:p>
        </w:tc>
        <w:tc>
          <w:tcPr>
            <w:tcW w:w="675" w:type="pct"/>
            <w:tcMar>
              <w:top w:w="0" w:type="dxa"/>
              <w:left w:w="6" w:type="dxa"/>
              <w:bottom w:w="0" w:type="dxa"/>
              <w:right w:w="6" w:type="dxa"/>
            </w:tcMar>
            <w:hideMark/>
          </w:tcPr>
          <w:p w:rsidR="00084A43" w:rsidRDefault="00084A43">
            <w:pPr>
              <w:pStyle w:val="table10"/>
              <w:spacing w:before="120"/>
            </w:pPr>
            <w:r>
              <w:t>подпункт 10.6.3 пункта 10.6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249. Получение решения о классификации фильма</w:t>
            </w:r>
          </w:p>
        </w:tc>
        <w:tc>
          <w:tcPr>
            <w:tcW w:w="675" w:type="pct"/>
            <w:tcMar>
              <w:top w:w="0" w:type="dxa"/>
              <w:left w:w="6" w:type="dxa"/>
              <w:bottom w:w="0" w:type="dxa"/>
              <w:right w:w="6" w:type="dxa"/>
            </w:tcMar>
            <w:hideMark/>
          </w:tcPr>
          <w:p w:rsidR="00084A43" w:rsidRDefault="00084A43">
            <w:pPr>
              <w:pStyle w:val="table10"/>
              <w:spacing w:before="120"/>
            </w:pPr>
            <w:r>
              <w:t>подпункт 11.2.1 пункта 11.2 единого перечня</w:t>
            </w:r>
          </w:p>
        </w:tc>
        <w:tc>
          <w:tcPr>
            <w:tcW w:w="906" w:type="pct"/>
            <w:tcMar>
              <w:top w:w="0" w:type="dxa"/>
              <w:left w:w="6" w:type="dxa"/>
              <w:bottom w:w="0" w:type="dxa"/>
              <w:right w:w="6" w:type="dxa"/>
            </w:tcMar>
            <w:hideMark/>
          </w:tcPr>
          <w:p w:rsidR="00084A43" w:rsidRDefault="00084A43">
            <w:pPr>
              <w:pStyle w:val="table10"/>
              <w:spacing w:before="120"/>
            </w:pPr>
            <w:r>
              <w:t>БГУКИ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250.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75" w:type="pct"/>
            <w:tcMar>
              <w:top w:w="0" w:type="dxa"/>
              <w:left w:w="6" w:type="dxa"/>
              <w:bottom w:w="0" w:type="dxa"/>
              <w:right w:w="6" w:type="dxa"/>
            </w:tcMar>
            <w:hideMark/>
          </w:tcPr>
          <w:p w:rsidR="00084A43" w:rsidRDefault="00084A43">
            <w:pPr>
              <w:pStyle w:val="table10"/>
              <w:spacing w:before="120"/>
            </w:pPr>
            <w:r>
              <w:t>подпункт 11.10.1 пункта 11.10 единого перечня</w:t>
            </w:r>
          </w:p>
        </w:tc>
        <w:tc>
          <w:tcPr>
            <w:tcW w:w="906" w:type="pct"/>
            <w:tcMar>
              <w:top w:w="0" w:type="dxa"/>
              <w:left w:w="6" w:type="dxa"/>
              <w:bottom w:w="0" w:type="dxa"/>
              <w:right w:w="6" w:type="dxa"/>
            </w:tcMar>
            <w:hideMark/>
          </w:tcPr>
          <w:p w:rsidR="00084A43" w:rsidRDefault="00084A43">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251.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75" w:type="pct"/>
            <w:tcMar>
              <w:top w:w="0" w:type="dxa"/>
              <w:left w:w="6" w:type="dxa"/>
              <w:bottom w:w="0" w:type="dxa"/>
              <w:right w:w="6" w:type="dxa"/>
            </w:tcMar>
            <w:hideMark/>
          </w:tcPr>
          <w:p w:rsidR="00084A43" w:rsidRDefault="00084A43">
            <w:pPr>
              <w:pStyle w:val="table10"/>
              <w:spacing w:before="120"/>
            </w:pPr>
            <w:r>
              <w:t>подпункт 11.10.2 пункта 11.10 единого перечня</w:t>
            </w:r>
          </w:p>
        </w:tc>
        <w:tc>
          <w:tcPr>
            <w:tcW w:w="906" w:type="pct"/>
            <w:tcMar>
              <w:top w:w="0" w:type="dxa"/>
              <w:left w:w="6" w:type="dxa"/>
              <w:bottom w:w="0" w:type="dxa"/>
              <w:right w:w="6" w:type="dxa"/>
            </w:tcMar>
            <w:hideMark/>
          </w:tcPr>
          <w:p w:rsidR="00084A43" w:rsidRDefault="00084A43">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 xml:space="preserve">имеется </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252.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75" w:type="pct"/>
            <w:tcMar>
              <w:top w:w="0" w:type="dxa"/>
              <w:left w:w="6" w:type="dxa"/>
              <w:bottom w:w="0" w:type="dxa"/>
              <w:right w:w="6" w:type="dxa"/>
            </w:tcMar>
            <w:hideMark/>
          </w:tcPr>
          <w:p w:rsidR="00084A43" w:rsidRDefault="00084A43">
            <w:pPr>
              <w:pStyle w:val="table10"/>
              <w:spacing w:before="120"/>
            </w:pPr>
            <w:r>
              <w:t>подпункт 11.12.1 пункта 11.12 единого перечня</w:t>
            </w:r>
          </w:p>
        </w:tc>
        <w:tc>
          <w:tcPr>
            <w:tcW w:w="906" w:type="pct"/>
            <w:tcMar>
              <w:top w:w="0" w:type="dxa"/>
              <w:left w:w="6" w:type="dxa"/>
              <w:bottom w:w="0" w:type="dxa"/>
              <w:right w:w="6" w:type="dxa"/>
            </w:tcMar>
            <w:hideMark/>
          </w:tcPr>
          <w:p w:rsidR="00084A43" w:rsidRDefault="00084A43">
            <w:pPr>
              <w:pStyle w:val="table10"/>
              <w:spacing w:before="120"/>
            </w:pPr>
            <w:r>
              <w:t>районный, городской исполкомы, администрация района, администрация Китайско-Белорусского индустриального парка «Великий камень»</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253. Включение сведений о субъекте туристической деятельности в реестр субъектов туристической деятельности</w:t>
            </w:r>
          </w:p>
        </w:tc>
        <w:tc>
          <w:tcPr>
            <w:tcW w:w="675" w:type="pct"/>
            <w:tcMar>
              <w:top w:w="0" w:type="dxa"/>
              <w:left w:w="6" w:type="dxa"/>
              <w:bottom w:w="0" w:type="dxa"/>
              <w:right w:w="6" w:type="dxa"/>
            </w:tcMar>
            <w:hideMark/>
          </w:tcPr>
          <w:p w:rsidR="00084A43" w:rsidRDefault="00084A43">
            <w:pPr>
              <w:pStyle w:val="table10"/>
              <w:spacing w:before="120"/>
            </w:pPr>
            <w:r>
              <w:t>подпункт 11.12</w:t>
            </w:r>
            <w:r>
              <w:rPr>
                <w:vertAlign w:val="superscript"/>
              </w:rPr>
              <w:t>1</w:t>
            </w:r>
            <w:r>
              <w:t>.1 пункта 11.12</w:t>
            </w:r>
            <w:r>
              <w:rPr>
                <w:vertAlign w:val="superscript"/>
              </w:rPr>
              <w:t>1</w:t>
            </w:r>
            <w:r>
              <w:t xml:space="preserve">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Минспорт</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254.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75" w:type="pct"/>
            <w:tcMar>
              <w:top w:w="0" w:type="dxa"/>
              <w:left w:w="6" w:type="dxa"/>
              <w:bottom w:w="0" w:type="dxa"/>
              <w:right w:w="6" w:type="dxa"/>
            </w:tcMar>
            <w:hideMark/>
          </w:tcPr>
          <w:p w:rsidR="00084A43" w:rsidRDefault="00084A43">
            <w:pPr>
              <w:pStyle w:val="table10"/>
              <w:spacing w:before="120"/>
            </w:pPr>
            <w:r>
              <w:t>подпункт 14.1.1 пункта 14.1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255. Внесение изменения в реестр рейтинговых агентств</w:t>
            </w:r>
          </w:p>
        </w:tc>
        <w:tc>
          <w:tcPr>
            <w:tcW w:w="675" w:type="pct"/>
            <w:tcMar>
              <w:top w:w="0" w:type="dxa"/>
              <w:left w:w="6" w:type="dxa"/>
              <w:bottom w:w="0" w:type="dxa"/>
              <w:right w:w="6" w:type="dxa"/>
            </w:tcMar>
            <w:hideMark/>
          </w:tcPr>
          <w:p w:rsidR="00084A43" w:rsidRDefault="00084A43">
            <w:pPr>
              <w:pStyle w:val="table10"/>
              <w:spacing w:before="120"/>
            </w:pPr>
            <w:r>
              <w:t>подпункт 14.1.3 пункта 14.1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256. Исключение рейтингового агентства из реестра рейтинговых агентств</w:t>
            </w:r>
          </w:p>
        </w:tc>
        <w:tc>
          <w:tcPr>
            <w:tcW w:w="675" w:type="pct"/>
            <w:tcMar>
              <w:top w:w="0" w:type="dxa"/>
              <w:left w:w="6" w:type="dxa"/>
              <w:bottom w:w="0" w:type="dxa"/>
              <w:right w:w="6" w:type="dxa"/>
            </w:tcMar>
            <w:hideMark/>
          </w:tcPr>
          <w:p w:rsidR="00084A43" w:rsidRDefault="00084A43">
            <w:pPr>
              <w:pStyle w:val="table10"/>
              <w:spacing w:before="120"/>
            </w:pPr>
            <w:r>
              <w:t>подпункт 14.1.4 пункта 14.1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257. Включение в реестр лизинговых организаций с получением свидетельства о включении в реестр лизинговых организаций</w:t>
            </w:r>
          </w:p>
        </w:tc>
        <w:tc>
          <w:tcPr>
            <w:tcW w:w="675" w:type="pct"/>
            <w:tcMar>
              <w:top w:w="0" w:type="dxa"/>
              <w:left w:w="6" w:type="dxa"/>
              <w:bottom w:w="0" w:type="dxa"/>
              <w:right w:w="6" w:type="dxa"/>
            </w:tcMar>
            <w:hideMark/>
          </w:tcPr>
          <w:p w:rsidR="00084A43" w:rsidRDefault="00084A43">
            <w:pPr>
              <w:pStyle w:val="table10"/>
              <w:spacing w:before="120"/>
            </w:pPr>
            <w:r>
              <w:t>подпункт 14.15.1 пункта 14.15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258. Внесение изменения в реестр лизинговых организаций, исключение из реестра лизинговых организаций</w:t>
            </w:r>
          </w:p>
        </w:tc>
        <w:tc>
          <w:tcPr>
            <w:tcW w:w="675" w:type="pct"/>
            <w:tcMar>
              <w:top w:w="0" w:type="dxa"/>
              <w:left w:w="6" w:type="dxa"/>
              <w:bottom w:w="0" w:type="dxa"/>
              <w:right w:w="6" w:type="dxa"/>
            </w:tcMar>
            <w:hideMark/>
          </w:tcPr>
          <w:p w:rsidR="00084A43" w:rsidRDefault="00084A43">
            <w:pPr>
              <w:pStyle w:val="table10"/>
              <w:spacing w:before="120"/>
            </w:pPr>
            <w:r>
              <w:t>подпункт 14.15.3 пункта 14.15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259. Включение в реестр микрофинансовых организаций с получением свидетельства о включении в реестр микрофинансовых организаций</w:t>
            </w:r>
          </w:p>
        </w:tc>
        <w:tc>
          <w:tcPr>
            <w:tcW w:w="675" w:type="pct"/>
            <w:tcMar>
              <w:top w:w="0" w:type="dxa"/>
              <w:left w:w="6" w:type="dxa"/>
              <w:bottom w:w="0" w:type="dxa"/>
              <w:right w:w="6" w:type="dxa"/>
            </w:tcMar>
            <w:hideMark/>
          </w:tcPr>
          <w:p w:rsidR="00084A43" w:rsidRDefault="00084A43">
            <w:pPr>
              <w:pStyle w:val="table10"/>
              <w:spacing w:before="120"/>
            </w:pPr>
            <w:r>
              <w:t>подпункт 14.17.1 пункта 14.17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260. Внесение изменения в реестр микрофинансовых организаций, исключение из реестра микрофинансовых организаций</w:t>
            </w:r>
          </w:p>
        </w:tc>
        <w:tc>
          <w:tcPr>
            <w:tcW w:w="675" w:type="pct"/>
            <w:tcMar>
              <w:top w:w="0" w:type="dxa"/>
              <w:left w:w="6" w:type="dxa"/>
              <w:bottom w:w="0" w:type="dxa"/>
              <w:right w:w="6" w:type="dxa"/>
            </w:tcMar>
            <w:hideMark/>
          </w:tcPr>
          <w:p w:rsidR="00084A43" w:rsidRDefault="00084A43">
            <w:pPr>
              <w:pStyle w:val="table10"/>
              <w:spacing w:before="120"/>
            </w:pPr>
            <w:r>
              <w:t>подпункт 14.17.3 пункта 14.17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261. Включение в реестр форекс-компаний с получением свидетельства о включении в реестр форекс-компаний</w:t>
            </w:r>
          </w:p>
        </w:tc>
        <w:tc>
          <w:tcPr>
            <w:tcW w:w="675" w:type="pct"/>
            <w:tcMar>
              <w:top w:w="0" w:type="dxa"/>
              <w:left w:w="6" w:type="dxa"/>
              <w:bottom w:w="0" w:type="dxa"/>
              <w:right w:w="6" w:type="dxa"/>
            </w:tcMar>
            <w:hideMark/>
          </w:tcPr>
          <w:p w:rsidR="00084A43" w:rsidRDefault="00084A43">
            <w:pPr>
              <w:pStyle w:val="table10"/>
              <w:spacing w:before="120"/>
            </w:pPr>
            <w:r>
              <w:t>подпункт 14.21.1 пункта 14.21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262. Внесение изменения в реестр форекс-компаний, исключение из реестра форекс-компаний</w:t>
            </w:r>
          </w:p>
        </w:tc>
        <w:tc>
          <w:tcPr>
            <w:tcW w:w="675" w:type="pct"/>
            <w:tcMar>
              <w:top w:w="0" w:type="dxa"/>
              <w:left w:w="6" w:type="dxa"/>
              <w:bottom w:w="0" w:type="dxa"/>
              <w:right w:w="6" w:type="dxa"/>
            </w:tcMar>
            <w:hideMark/>
          </w:tcPr>
          <w:p w:rsidR="00084A43" w:rsidRDefault="00084A43">
            <w:pPr>
              <w:pStyle w:val="table10"/>
              <w:spacing w:before="120"/>
            </w:pPr>
            <w:r>
              <w:t>подпункт 14.21.3 пункта 14.21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263.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75" w:type="pct"/>
            <w:tcMar>
              <w:top w:w="0" w:type="dxa"/>
              <w:left w:w="6" w:type="dxa"/>
              <w:bottom w:w="0" w:type="dxa"/>
              <w:right w:w="6" w:type="dxa"/>
            </w:tcMar>
            <w:hideMark/>
          </w:tcPr>
          <w:p w:rsidR="00084A43" w:rsidRDefault="00084A43">
            <w:pPr>
              <w:pStyle w:val="table10"/>
              <w:spacing w:before="120"/>
            </w:pPr>
            <w:r>
              <w:t>подпункт 14.34.1 пункта 14.34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264. Внесение изменения в реестр операторов сервисов онлайн-заимствования, исключение из реестра операторов сервисов онлайн-заимствования</w:t>
            </w:r>
          </w:p>
        </w:tc>
        <w:tc>
          <w:tcPr>
            <w:tcW w:w="675" w:type="pct"/>
            <w:tcMar>
              <w:top w:w="0" w:type="dxa"/>
              <w:left w:w="6" w:type="dxa"/>
              <w:bottom w:w="0" w:type="dxa"/>
              <w:right w:w="6" w:type="dxa"/>
            </w:tcMar>
            <w:hideMark/>
          </w:tcPr>
          <w:p w:rsidR="00084A43" w:rsidRDefault="00084A43">
            <w:pPr>
              <w:pStyle w:val="table10"/>
              <w:spacing w:before="120"/>
            </w:pPr>
            <w:r>
              <w:t>подпункт 14.34.3 пункта 14.34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Национальный банк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265.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75" w:type="pct"/>
            <w:tcMar>
              <w:top w:w="0" w:type="dxa"/>
              <w:left w:w="6" w:type="dxa"/>
              <w:bottom w:w="0" w:type="dxa"/>
              <w:right w:w="6" w:type="dxa"/>
            </w:tcMar>
            <w:hideMark/>
          </w:tcPr>
          <w:p w:rsidR="00084A43" w:rsidRDefault="00084A43">
            <w:pPr>
              <w:pStyle w:val="table10"/>
              <w:spacing w:before="120"/>
            </w:pPr>
            <w:r>
              <w:t>подпункт 15.1.1 пункта 15.1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266.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75" w:type="pct"/>
            <w:tcMar>
              <w:top w:w="0" w:type="dxa"/>
              <w:left w:w="6" w:type="dxa"/>
              <w:bottom w:w="0" w:type="dxa"/>
              <w:right w:w="6" w:type="dxa"/>
            </w:tcMar>
            <w:hideMark/>
          </w:tcPr>
          <w:p w:rsidR="00084A43" w:rsidRDefault="00084A43">
            <w:pPr>
              <w:pStyle w:val="table10"/>
              <w:spacing w:before="120"/>
            </w:pPr>
            <w:r>
              <w:t>подпункт 15.1.2 пункта 15.1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267.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75" w:type="pct"/>
            <w:tcMar>
              <w:top w:w="0" w:type="dxa"/>
              <w:left w:w="6" w:type="dxa"/>
              <w:bottom w:w="0" w:type="dxa"/>
              <w:right w:w="6" w:type="dxa"/>
            </w:tcMar>
            <w:hideMark/>
          </w:tcPr>
          <w:p w:rsidR="00084A43" w:rsidRDefault="00084A43">
            <w:pPr>
              <w:pStyle w:val="table10"/>
              <w:spacing w:before="120"/>
            </w:pPr>
            <w:r>
              <w:t>подпункт 15.1.3 пункта 15.1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268. Включение в Реестр агентств по трудоустройству</w:t>
            </w:r>
          </w:p>
        </w:tc>
        <w:tc>
          <w:tcPr>
            <w:tcW w:w="675" w:type="pct"/>
            <w:tcMar>
              <w:top w:w="0" w:type="dxa"/>
              <w:left w:w="6" w:type="dxa"/>
              <w:bottom w:w="0" w:type="dxa"/>
              <w:right w:w="6" w:type="dxa"/>
            </w:tcMar>
            <w:hideMark/>
          </w:tcPr>
          <w:p w:rsidR="00084A43" w:rsidRDefault="00084A43">
            <w:pPr>
              <w:pStyle w:val="table10"/>
              <w:spacing w:before="120"/>
            </w:pPr>
            <w:r>
              <w:t>подпункт 15.3.1 пункта 15.3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269. Внесение изменения в Реестр агентств по трудоустройству</w:t>
            </w:r>
          </w:p>
        </w:tc>
        <w:tc>
          <w:tcPr>
            <w:tcW w:w="675" w:type="pct"/>
            <w:tcMar>
              <w:top w:w="0" w:type="dxa"/>
              <w:left w:w="6" w:type="dxa"/>
              <w:bottom w:w="0" w:type="dxa"/>
              <w:right w:w="6" w:type="dxa"/>
            </w:tcMar>
            <w:hideMark/>
          </w:tcPr>
          <w:p w:rsidR="00084A43" w:rsidRDefault="00084A43">
            <w:pPr>
              <w:pStyle w:val="table10"/>
              <w:spacing w:before="120"/>
            </w:pPr>
            <w:r>
              <w:t>подпункт 15.3.2 пункта 15.3 единого перечня</w:t>
            </w:r>
          </w:p>
        </w:tc>
        <w:tc>
          <w:tcPr>
            <w:tcW w:w="906" w:type="pct"/>
            <w:tcMar>
              <w:top w:w="0" w:type="dxa"/>
              <w:left w:w="6" w:type="dxa"/>
              <w:bottom w:w="0" w:type="dxa"/>
              <w:right w:w="6" w:type="dxa"/>
            </w:tcMar>
            <w:hideMark/>
          </w:tcPr>
          <w:p w:rsidR="00084A43" w:rsidRDefault="00084A43">
            <w:pPr>
              <w:pStyle w:val="table10"/>
              <w:spacing w:before="120"/>
            </w:pPr>
            <w:r>
              <w:t>Минтруда и соцзащиты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270.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75" w:type="pct"/>
            <w:tcMar>
              <w:top w:w="0" w:type="dxa"/>
              <w:left w:w="6" w:type="dxa"/>
              <w:bottom w:w="0" w:type="dxa"/>
              <w:right w:w="6" w:type="dxa"/>
            </w:tcMar>
            <w:hideMark/>
          </w:tcPr>
          <w:p w:rsidR="00084A43" w:rsidRDefault="00084A43">
            <w:pPr>
              <w:pStyle w:val="table10"/>
              <w:spacing w:before="120"/>
            </w:pPr>
            <w:r>
              <w:t>подпункт 16.1.1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271. Государственная регистрация создания, изменения, прекращения существования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75" w:type="pct"/>
            <w:tcMar>
              <w:top w:w="0" w:type="dxa"/>
              <w:left w:w="6" w:type="dxa"/>
              <w:bottom w:w="0" w:type="dxa"/>
              <w:right w:w="6" w:type="dxa"/>
            </w:tcMar>
            <w:hideMark/>
          </w:tcPr>
          <w:p w:rsidR="00084A43" w:rsidRDefault="00084A43">
            <w:pPr>
              <w:pStyle w:val="table10"/>
              <w:spacing w:before="120"/>
            </w:pPr>
            <w:r>
              <w:t>подпункт 16.1.2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272.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75" w:type="pct"/>
            <w:tcMar>
              <w:top w:w="0" w:type="dxa"/>
              <w:left w:w="6" w:type="dxa"/>
              <w:bottom w:w="0" w:type="dxa"/>
              <w:right w:w="6" w:type="dxa"/>
            </w:tcMar>
            <w:hideMark/>
          </w:tcPr>
          <w:p w:rsidR="00084A43" w:rsidRDefault="00084A43">
            <w:pPr>
              <w:pStyle w:val="table10"/>
              <w:spacing w:before="120"/>
            </w:pPr>
            <w:r>
              <w:t>подпункт 16.1.3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273.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75" w:type="pct"/>
            <w:tcMar>
              <w:top w:w="0" w:type="dxa"/>
              <w:left w:w="6" w:type="dxa"/>
              <w:bottom w:w="0" w:type="dxa"/>
              <w:right w:w="6" w:type="dxa"/>
            </w:tcMar>
            <w:hideMark/>
          </w:tcPr>
          <w:p w:rsidR="00084A43" w:rsidRDefault="00084A43">
            <w:pPr>
              <w:pStyle w:val="table10"/>
              <w:spacing w:before="120"/>
            </w:pPr>
            <w:r>
              <w:t>подпункт 16.1.4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274. Внесение исправлений в документы единого государственного регистра недвижимого имущества, прав на него и сделок с ним</w:t>
            </w:r>
          </w:p>
        </w:tc>
        <w:tc>
          <w:tcPr>
            <w:tcW w:w="675" w:type="pct"/>
            <w:tcMar>
              <w:top w:w="0" w:type="dxa"/>
              <w:left w:w="6" w:type="dxa"/>
              <w:bottom w:w="0" w:type="dxa"/>
              <w:right w:w="6" w:type="dxa"/>
            </w:tcMar>
            <w:hideMark/>
          </w:tcPr>
          <w:p w:rsidR="00084A43" w:rsidRDefault="00084A43">
            <w:pPr>
              <w:pStyle w:val="table10"/>
              <w:spacing w:before="120"/>
            </w:pPr>
            <w:r>
              <w:t>подпункт 16.1.7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275. Постановка на учет бесхозяйного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16.1.10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276. Снятие с учета бесхозяйного недвижимого имущества</w:t>
            </w:r>
          </w:p>
        </w:tc>
        <w:tc>
          <w:tcPr>
            <w:tcW w:w="675" w:type="pct"/>
            <w:tcMar>
              <w:top w:w="0" w:type="dxa"/>
              <w:left w:w="6" w:type="dxa"/>
              <w:bottom w:w="0" w:type="dxa"/>
              <w:right w:w="6" w:type="dxa"/>
            </w:tcMar>
            <w:hideMark/>
          </w:tcPr>
          <w:p w:rsidR="00084A43" w:rsidRDefault="00084A43">
            <w:pPr>
              <w:pStyle w:val="table10"/>
              <w:spacing w:before="120"/>
            </w:pPr>
            <w:r>
              <w:t>подпункт 16.1.11 пункта 16.1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территориальная организация по государственной регистрации</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277.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75" w:type="pct"/>
            <w:tcMar>
              <w:top w:w="0" w:type="dxa"/>
              <w:left w:w="6" w:type="dxa"/>
              <w:bottom w:w="0" w:type="dxa"/>
              <w:right w:w="6" w:type="dxa"/>
            </w:tcMar>
            <w:hideMark/>
          </w:tcPr>
          <w:p w:rsidR="00084A43" w:rsidRDefault="00084A43">
            <w:pPr>
              <w:pStyle w:val="table10"/>
              <w:spacing w:before="120"/>
            </w:pPr>
            <w:r>
              <w:t>подпункт 18.1.1 пункта 18.1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Госпогранкомитет</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278.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75" w:type="pct"/>
            <w:tcMar>
              <w:top w:w="0" w:type="dxa"/>
              <w:left w:w="6" w:type="dxa"/>
              <w:bottom w:w="0" w:type="dxa"/>
              <w:right w:w="6" w:type="dxa"/>
            </w:tcMar>
            <w:hideMark/>
          </w:tcPr>
          <w:p w:rsidR="00084A43" w:rsidRDefault="00084A43">
            <w:pPr>
              <w:pStyle w:val="table10"/>
              <w:spacing w:before="120"/>
            </w:pPr>
            <w:r>
              <w:t>подпункт 18.1.2 пункта 18.1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Госпогранкомитет</w:t>
            </w:r>
          </w:p>
        </w:tc>
        <w:tc>
          <w:tcPr>
            <w:tcW w:w="664" w:type="pct"/>
            <w:tcMar>
              <w:top w:w="0" w:type="dxa"/>
              <w:left w:w="6" w:type="dxa"/>
              <w:bottom w:w="0" w:type="dxa"/>
              <w:right w:w="6" w:type="dxa"/>
            </w:tcMar>
            <w:hideMark/>
          </w:tcPr>
          <w:p w:rsidR="00084A43" w:rsidRDefault="00084A43">
            <w:pPr>
              <w:pStyle w:val="table10"/>
              <w:spacing w:before="120"/>
            </w:pPr>
            <w:r>
              <w:t>строгая идентификация, аутентификация</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279. Получение разрешения на проведение аэрофотосъемки или аэромагнитной съемки</w:t>
            </w:r>
          </w:p>
        </w:tc>
        <w:tc>
          <w:tcPr>
            <w:tcW w:w="675" w:type="pct"/>
            <w:tcMar>
              <w:top w:w="0" w:type="dxa"/>
              <w:left w:w="6" w:type="dxa"/>
              <w:bottom w:w="0" w:type="dxa"/>
              <w:right w:w="6" w:type="dxa"/>
            </w:tcMar>
            <w:hideMark/>
          </w:tcPr>
          <w:p w:rsidR="00084A43" w:rsidRDefault="00084A43">
            <w:pPr>
              <w:pStyle w:val="table10"/>
              <w:spacing w:before="120"/>
            </w:pPr>
            <w:r>
              <w:t>подпункт 18.4.1 пункта 18.4 единого перечня</w:t>
            </w:r>
          </w:p>
        </w:tc>
        <w:tc>
          <w:tcPr>
            <w:tcW w:w="906" w:type="pct"/>
            <w:tcMar>
              <w:top w:w="0" w:type="dxa"/>
              <w:left w:w="6" w:type="dxa"/>
              <w:bottom w:w="0" w:type="dxa"/>
              <w:right w:w="6" w:type="dxa"/>
            </w:tcMar>
            <w:hideMark/>
          </w:tcPr>
          <w:p w:rsidR="00084A43" w:rsidRDefault="00084A43">
            <w:pPr>
              <w:pStyle w:val="table10"/>
              <w:spacing w:before="120"/>
            </w:pPr>
            <w:r>
              <w:t>Генеральный штаб Вооруженных Сил Республики Беларусь</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280.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18.6.1 пункта 18.6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Госпогранкомитет</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281.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75" w:type="pct"/>
            <w:tcMar>
              <w:top w:w="0" w:type="dxa"/>
              <w:left w:w="6" w:type="dxa"/>
              <w:bottom w:w="0" w:type="dxa"/>
              <w:right w:w="6" w:type="dxa"/>
            </w:tcMar>
            <w:hideMark/>
          </w:tcPr>
          <w:p w:rsidR="00084A43" w:rsidRDefault="00084A43">
            <w:pPr>
              <w:pStyle w:val="table10"/>
              <w:spacing w:before="120"/>
            </w:pPr>
            <w:r>
              <w:t>подпункт 18.6.2 пункта 18.6 единого перечня</w:t>
            </w:r>
          </w:p>
        </w:tc>
        <w:tc>
          <w:tcPr>
            <w:tcW w:w="906" w:type="pct"/>
            <w:tcMar>
              <w:top w:w="0" w:type="dxa"/>
              <w:left w:w="6" w:type="dxa"/>
              <w:bottom w:w="0" w:type="dxa"/>
              <w:right w:w="6" w:type="dxa"/>
            </w:tcMar>
            <w:hideMark/>
          </w:tcPr>
          <w:p w:rsidR="00084A43" w:rsidRDefault="00084A43">
            <w:pPr>
              <w:pStyle w:val="table10"/>
              <w:spacing w:before="120"/>
            </w:pPr>
            <w:r>
              <w:t>орган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282.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75" w:type="pct"/>
            <w:tcMar>
              <w:top w:w="0" w:type="dxa"/>
              <w:left w:w="6" w:type="dxa"/>
              <w:bottom w:w="0" w:type="dxa"/>
              <w:right w:w="6" w:type="dxa"/>
            </w:tcMar>
            <w:hideMark/>
          </w:tcPr>
          <w:p w:rsidR="00084A43" w:rsidRDefault="00084A43">
            <w:pPr>
              <w:pStyle w:val="table10"/>
              <w:spacing w:before="120"/>
            </w:pPr>
            <w:r>
              <w:t>подпункт 18.7.1 пункта 18.7 единого перечня</w:t>
            </w:r>
          </w:p>
        </w:tc>
        <w:tc>
          <w:tcPr>
            <w:tcW w:w="906" w:type="pct"/>
            <w:tcMar>
              <w:top w:w="0" w:type="dxa"/>
              <w:left w:w="6" w:type="dxa"/>
              <w:bottom w:w="0" w:type="dxa"/>
              <w:right w:w="6" w:type="dxa"/>
            </w:tcMar>
            <w:hideMark/>
          </w:tcPr>
          <w:p w:rsidR="00084A43" w:rsidRDefault="00084A43">
            <w:pPr>
              <w:pStyle w:val="table10"/>
              <w:spacing w:before="120"/>
            </w:pPr>
            <w:r>
              <w:t>орган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283.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75" w:type="pct"/>
            <w:tcMar>
              <w:top w:w="0" w:type="dxa"/>
              <w:left w:w="6" w:type="dxa"/>
              <w:bottom w:w="0" w:type="dxa"/>
              <w:right w:w="6" w:type="dxa"/>
            </w:tcMar>
            <w:hideMark/>
          </w:tcPr>
          <w:p w:rsidR="00084A43" w:rsidRDefault="00084A43">
            <w:pPr>
              <w:pStyle w:val="table10"/>
              <w:spacing w:before="120"/>
            </w:pPr>
            <w:r>
              <w:t>подпункт 18.7.2 пункта 18.7 единого перечня</w:t>
            </w:r>
          </w:p>
        </w:tc>
        <w:tc>
          <w:tcPr>
            <w:tcW w:w="906" w:type="pct"/>
            <w:tcMar>
              <w:top w:w="0" w:type="dxa"/>
              <w:left w:w="6" w:type="dxa"/>
              <w:bottom w:w="0" w:type="dxa"/>
              <w:right w:w="6" w:type="dxa"/>
            </w:tcMar>
            <w:hideMark/>
          </w:tcPr>
          <w:p w:rsidR="00084A43" w:rsidRDefault="00084A43">
            <w:pPr>
              <w:pStyle w:val="table10"/>
              <w:spacing w:before="120"/>
            </w:pPr>
            <w:r>
              <w:t>орган пограничной службы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284.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75" w:type="pct"/>
            <w:tcMar>
              <w:top w:w="0" w:type="dxa"/>
              <w:left w:w="6" w:type="dxa"/>
              <w:bottom w:w="0" w:type="dxa"/>
              <w:right w:w="6" w:type="dxa"/>
            </w:tcMar>
            <w:hideMark/>
          </w:tcPr>
          <w:p w:rsidR="00084A43" w:rsidRDefault="00084A43">
            <w:pPr>
              <w:pStyle w:val="table10"/>
              <w:spacing w:before="120"/>
            </w:pPr>
            <w:r>
              <w:t>подпункт 19.10.1 пункта 19.10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285.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75" w:type="pct"/>
            <w:tcMar>
              <w:top w:w="0" w:type="dxa"/>
              <w:left w:w="6" w:type="dxa"/>
              <w:bottom w:w="0" w:type="dxa"/>
              <w:right w:w="6" w:type="dxa"/>
            </w:tcMar>
            <w:hideMark/>
          </w:tcPr>
          <w:p w:rsidR="00084A43" w:rsidRDefault="00084A43">
            <w:pPr>
              <w:pStyle w:val="table10"/>
              <w:spacing w:before="120"/>
            </w:pPr>
            <w:r>
              <w:t>подпункт 19.10.3 пункта 19.10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286. Получение разрешения (свидетельства) на право проведения аттестации сварщиков</w:t>
            </w:r>
          </w:p>
        </w:tc>
        <w:tc>
          <w:tcPr>
            <w:tcW w:w="675" w:type="pct"/>
            <w:tcMar>
              <w:top w:w="0" w:type="dxa"/>
              <w:left w:w="6" w:type="dxa"/>
              <w:bottom w:w="0" w:type="dxa"/>
              <w:right w:w="6" w:type="dxa"/>
            </w:tcMar>
            <w:hideMark/>
          </w:tcPr>
          <w:p w:rsidR="00084A43" w:rsidRDefault="00084A43">
            <w:pPr>
              <w:pStyle w:val="table10"/>
              <w:spacing w:before="120"/>
            </w:pPr>
            <w:r>
              <w:t>подпункт 19.13.1 пункта 19.13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287. Внесение изменения в разрешение (свидетельство) на право проведения аттестации сварщиков</w:t>
            </w:r>
          </w:p>
        </w:tc>
        <w:tc>
          <w:tcPr>
            <w:tcW w:w="675" w:type="pct"/>
            <w:tcMar>
              <w:top w:w="0" w:type="dxa"/>
              <w:left w:w="6" w:type="dxa"/>
              <w:bottom w:w="0" w:type="dxa"/>
              <w:right w:w="6" w:type="dxa"/>
            </w:tcMar>
            <w:hideMark/>
          </w:tcPr>
          <w:p w:rsidR="00084A43" w:rsidRDefault="00084A43">
            <w:pPr>
              <w:pStyle w:val="table10"/>
              <w:spacing w:before="120"/>
            </w:pPr>
            <w:r>
              <w:t>подпункт 19.13.2 пункта 19.13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288.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75" w:type="pct"/>
            <w:tcMar>
              <w:top w:w="0" w:type="dxa"/>
              <w:left w:w="6" w:type="dxa"/>
              <w:bottom w:w="0" w:type="dxa"/>
              <w:right w:w="6" w:type="dxa"/>
            </w:tcMar>
            <w:hideMark/>
          </w:tcPr>
          <w:p w:rsidR="00084A43" w:rsidRDefault="00084A43">
            <w:pPr>
              <w:pStyle w:val="table10"/>
              <w:spacing w:before="120"/>
            </w:pPr>
            <w:r>
              <w:t>подпункт 19.14.1 пункта 19.14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289.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75" w:type="pct"/>
            <w:tcMar>
              <w:top w:w="0" w:type="dxa"/>
              <w:left w:w="6" w:type="dxa"/>
              <w:bottom w:w="0" w:type="dxa"/>
              <w:right w:w="6" w:type="dxa"/>
            </w:tcMar>
            <w:hideMark/>
          </w:tcPr>
          <w:p w:rsidR="00084A43" w:rsidRDefault="00084A43">
            <w:pPr>
              <w:pStyle w:val="table10"/>
              <w:spacing w:before="120"/>
            </w:pPr>
            <w:r>
              <w:t>подпункт 19.14.3 пункта 19.14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290. Получение разрешения на право проведения экспертизы промышленной безопасности</w:t>
            </w:r>
          </w:p>
        </w:tc>
        <w:tc>
          <w:tcPr>
            <w:tcW w:w="675" w:type="pct"/>
            <w:tcMar>
              <w:top w:w="0" w:type="dxa"/>
              <w:left w:w="6" w:type="dxa"/>
              <w:bottom w:w="0" w:type="dxa"/>
              <w:right w:w="6" w:type="dxa"/>
            </w:tcMar>
            <w:hideMark/>
          </w:tcPr>
          <w:p w:rsidR="00084A43" w:rsidRDefault="00084A43">
            <w:pPr>
              <w:pStyle w:val="table10"/>
              <w:spacing w:before="120"/>
            </w:pPr>
            <w:r>
              <w:t>подпункт 19.15.1 пункта 19.15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291. Внесение изменения в разрешение на право проведения экспертизы промышленной безопасности</w:t>
            </w:r>
          </w:p>
        </w:tc>
        <w:tc>
          <w:tcPr>
            <w:tcW w:w="675" w:type="pct"/>
            <w:tcMar>
              <w:top w:w="0" w:type="dxa"/>
              <w:left w:w="6" w:type="dxa"/>
              <w:bottom w:w="0" w:type="dxa"/>
              <w:right w:w="6" w:type="dxa"/>
            </w:tcMar>
            <w:hideMark/>
          </w:tcPr>
          <w:p w:rsidR="00084A43" w:rsidRDefault="00084A43">
            <w:pPr>
              <w:pStyle w:val="table10"/>
              <w:spacing w:before="120"/>
            </w:pPr>
            <w:r>
              <w:t>подпункт 19.15.3 пункта 19.15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292.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75" w:type="pct"/>
            <w:tcMar>
              <w:top w:w="0" w:type="dxa"/>
              <w:left w:w="6" w:type="dxa"/>
              <w:bottom w:w="0" w:type="dxa"/>
              <w:right w:w="6" w:type="dxa"/>
            </w:tcMar>
            <w:hideMark/>
          </w:tcPr>
          <w:p w:rsidR="00084A43" w:rsidRDefault="00084A43">
            <w:pPr>
              <w:pStyle w:val="table10"/>
              <w:spacing w:before="120"/>
            </w:pPr>
            <w:r>
              <w:t>подпункт 19.19.1 пункта 19.19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293.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75" w:type="pct"/>
            <w:tcMar>
              <w:top w:w="0" w:type="dxa"/>
              <w:left w:w="6" w:type="dxa"/>
              <w:bottom w:w="0" w:type="dxa"/>
              <w:right w:w="6" w:type="dxa"/>
            </w:tcMar>
            <w:hideMark/>
          </w:tcPr>
          <w:p w:rsidR="00084A43" w:rsidRDefault="00084A43">
            <w:pPr>
              <w:pStyle w:val="table10"/>
              <w:spacing w:before="120"/>
            </w:pPr>
            <w:r>
              <w:t>подпункт 19.19.5 пункта 19.19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294.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75" w:type="pct"/>
            <w:tcMar>
              <w:top w:w="0" w:type="dxa"/>
              <w:left w:w="6" w:type="dxa"/>
              <w:bottom w:w="0" w:type="dxa"/>
              <w:right w:w="6" w:type="dxa"/>
            </w:tcMar>
            <w:hideMark/>
          </w:tcPr>
          <w:p w:rsidR="00084A43" w:rsidRDefault="00084A43">
            <w:pPr>
              <w:pStyle w:val="table10"/>
              <w:spacing w:before="120"/>
            </w:pPr>
            <w:r>
              <w:t>подпункт 19.26.1 пункта 19.26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295.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75" w:type="pct"/>
            <w:tcMar>
              <w:top w:w="0" w:type="dxa"/>
              <w:left w:w="6" w:type="dxa"/>
              <w:bottom w:w="0" w:type="dxa"/>
              <w:right w:w="6" w:type="dxa"/>
            </w:tcMar>
            <w:hideMark/>
          </w:tcPr>
          <w:p w:rsidR="00084A43" w:rsidRDefault="00084A43">
            <w:pPr>
              <w:pStyle w:val="table10"/>
              <w:spacing w:before="120"/>
            </w:pPr>
            <w:r>
              <w:t>подпункт 19.26.3 пункта 19.26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296.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75" w:type="pct"/>
            <w:tcMar>
              <w:top w:w="0" w:type="dxa"/>
              <w:left w:w="6" w:type="dxa"/>
              <w:bottom w:w="0" w:type="dxa"/>
              <w:right w:w="6" w:type="dxa"/>
            </w:tcMar>
            <w:hideMark/>
          </w:tcPr>
          <w:p w:rsidR="00084A43" w:rsidRDefault="00084A43">
            <w:pPr>
              <w:pStyle w:val="table10"/>
              <w:spacing w:before="120"/>
            </w:pPr>
            <w:r>
              <w:t>подпункт 19.27.1 пункта 19.27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297.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75" w:type="pct"/>
            <w:tcMar>
              <w:top w:w="0" w:type="dxa"/>
              <w:left w:w="6" w:type="dxa"/>
              <w:bottom w:w="0" w:type="dxa"/>
              <w:right w:w="6" w:type="dxa"/>
            </w:tcMar>
            <w:hideMark/>
          </w:tcPr>
          <w:p w:rsidR="00084A43" w:rsidRDefault="00084A43">
            <w:pPr>
              <w:pStyle w:val="table10"/>
              <w:spacing w:before="120"/>
            </w:pPr>
            <w:r>
              <w:t>подпункт 19.27.3 пункта 19.27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298.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75" w:type="pct"/>
            <w:tcMar>
              <w:top w:w="0" w:type="dxa"/>
              <w:left w:w="6" w:type="dxa"/>
              <w:bottom w:w="0" w:type="dxa"/>
              <w:right w:w="6" w:type="dxa"/>
            </w:tcMar>
            <w:hideMark/>
          </w:tcPr>
          <w:p w:rsidR="00084A43" w:rsidRDefault="00084A43">
            <w:pPr>
              <w:pStyle w:val="table10"/>
              <w:spacing w:before="120"/>
            </w:pPr>
            <w:r>
              <w:t>подпункт 19.28.1 пункта 19.28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299.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75" w:type="pct"/>
            <w:tcMar>
              <w:top w:w="0" w:type="dxa"/>
              <w:left w:w="6" w:type="dxa"/>
              <w:bottom w:w="0" w:type="dxa"/>
              <w:right w:w="6" w:type="dxa"/>
            </w:tcMar>
            <w:hideMark/>
          </w:tcPr>
          <w:p w:rsidR="00084A43" w:rsidRDefault="00084A43">
            <w:pPr>
              <w:pStyle w:val="table10"/>
              <w:spacing w:before="120"/>
            </w:pPr>
            <w:r>
              <w:t>подпункт 19.28.3 пункта 19.28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300. Получение разрешения на право разработки декларации промышленной безопасности опасных производственных объектов</w:t>
            </w:r>
          </w:p>
        </w:tc>
        <w:tc>
          <w:tcPr>
            <w:tcW w:w="675" w:type="pct"/>
            <w:tcMar>
              <w:top w:w="0" w:type="dxa"/>
              <w:left w:w="6" w:type="dxa"/>
              <w:bottom w:w="0" w:type="dxa"/>
              <w:right w:w="6" w:type="dxa"/>
            </w:tcMar>
            <w:hideMark/>
          </w:tcPr>
          <w:p w:rsidR="00084A43" w:rsidRDefault="00084A43">
            <w:pPr>
              <w:pStyle w:val="table10"/>
              <w:spacing w:before="120"/>
            </w:pPr>
            <w:r>
              <w:t>подпункт 19.30.1 пункта 19.30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301. Внесение изменения в разрешение на право разработки декларации промышленной безопасности опасных производственных объектов</w:t>
            </w:r>
          </w:p>
        </w:tc>
        <w:tc>
          <w:tcPr>
            <w:tcW w:w="675" w:type="pct"/>
            <w:tcMar>
              <w:top w:w="0" w:type="dxa"/>
              <w:left w:w="6" w:type="dxa"/>
              <w:bottom w:w="0" w:type="dxa"/>
              <w:right w:w="6" w:type="dxa"/>
            </w:tcMar>
            <w:hideMark/>
          </w:tcPr>
          <w:p w:rsidR="00084A43" w:rsidRDefault="00084A43">
            <w:pPr>
              <w:pStyle w:val="table10"/>
              <w:spacing w:before="120"/>
            </w:pPr>
            <w:r>
              <w:t>подпункт 19.30.3 пункта 19.30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302.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75" w:type="pct"/>
            <w:tcMar>
              <w:top w:w="0" w:type="dxa"/>
              <w:left w:w="6" w:type="dxa"/>
              <w:bottom w:w="0" w:type="dxa"/>
              <w:right w:w="6" w:type="dxa"/>
            </w:tcMar>
            <w:hideMark/>
          </w:tcPr>
          <w:p w:rsidR="00084A43" w:rsidRDefault="00084A43">
            <w:pPr>
              <w:pStyle w:val="table10"/>
              <w:spacing w:before="120"/>
            </w:pPr>
            <w:r>
              <w:t>подпункт 19.31.1 пункта 19.31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75" w:type="pct"/>
            <w:tcMar>
              <w:top w:w="0" w:type="dxa"/>
              <w:left w:w="6" w:type="dxa"/>
              <w:bottom w:w="0" w:type="dxa"/>
              <w:right w:w="6" w:type="dxa"/>
            </w:tcMar>
            <w:hideMark/>
          </w:tcPr>
          <w:p w:rsidR="00084A43" w:rsidRDefault="00084A43">
            <w:pPr>
              <w:pStyle w:val="table10"/>
              <w:spacing w:before="120"/>
            </w:pPr>
            <w:r>
              <w:t>подпункт 19.31.3 пункта 19.31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304. Государственная регистрация научно-исследовательских, опытно-конструкторских и опытно-технологических работ</w:t>
            </w:r>
          </w:p>
        </w:tc>
        <w:tc>
          <w:tcPr>
            <w:tcW w:w="675" w:type="pct"/>
            <w:tcMar>
              <w:top w:w="0" w:type="dxa"/>
              <w:left w:w="6" w:type="dxa"/>
              <w:bottom w:w="0" w:type="dxa"/>
              <w:right w:w="6" w:type="dxa"/>
            </w:tcMar>
            <w:hideMark/>
          </w:tcPr>
          <w:p w:rsidR="00084A43" w:rsidRDefault="00084A43">
            <w:pPr>
              <w:pStyle w:val="table10"/>
              <w:spacing w:before="120"/>
            </w:pPr>
            <w:r>
              <w:t>подпункт 20.1</w:t>
            </w:r>
            <w:r>
              <w:rPr>
                <w:vertAlign w:val="superscript"/>
              </w:rPr>
              <w:t>1</w:t>
            </w:r>
            <w:r>
              <w:t>.1 пункта 20.1</w:t>
            </w:r>
            <w:r>
              <w:rPr>
                <w:vertAlign w:val="superscript"/>
              </w:rPr>
              <w:t>1</w:t>
            </w:r>
            <w:r>
              <w:t xml:space="preserve"> единого перечня</w:t>
            </w:r>
          </w:p>
        </w:tc>
        <w:tc>
          <w:tcPr>
            <w:tcW w:w="906" w:type="pct"/>
            <w:tcMar>
              <w:top w:w="0" w:type="dxa"/>
              <w:left w:w="6" w:type="dxa"/>
              <w:bottom w:w="0" w:type="dxa"/>
              <w:right w:w="6" w:type="dxa"/>
            </w:tcMar>
            <w:hideMark/>
          </w:tcPr>
          <w:p w:rsidR="00084A43" w:rsidRDefault="00084A43">
            <w:pPr>
              <w:pStyle w:val="table10"/>
              <w:spacing w:before="120"/>
            </w:pPr>
            <w:r>
              <w:t>ГУ «БЕЛИСА»</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305. Государственная регистрация технических условий и извещений об изменении технических условий</w:t>
            </w:r>
          </w:p>
        </w:tc>
        <w:tc>
          <w:tcPr>
            <w:tcW w:w="675" w:type="pct"/>
            <w:tcMar>
              <w:top w:w="0" w:type="dxa"/>
              <w:left w:w="6" w:type="dxa"/>
              <w:bottom w:w="0" w:type="dxa"/>
              <w:right w:w="6" w:type="dxa"/>
            </w:tcMar>
            <w:hideMark/>
          </w:tcPr>
          <w:p w:rsidR="00084A43" w:rsidRDefault="00084A43">
            <w:pPr>
              <w:pStyle w:val="table10"/>
              <w:spacing w:before="120"/>
            </w:pPr>
            <w:r>
              <w:t>подпункт 21.2.1 пункта 21.2 единого перечня</w:t>
            </w:r>
          </w:p>
        </w:tc>
        <w:tc>
          <w:tcPr>
            <w:tcW w:w="906" w:type="pct"/>
            <w:tcMar>
              <w:top w:w="0" w:type="dxa"/>
              <w:left w:w="6" w:type="dxa"/>
              <w:bottom w:w="0" w:type="dxa"/>
              <w:right w:w="6" w:type="dxa"/>
            </w:tcMar>
            <w:hideMark/>
          </w:tcPr>
          <w:p w:rsidR="00084A43" w:rsidRDefault="00084A43">
            <w:pPr>
              <w:pStyle w:val="table10"/>
              <w:spacing w:before="120"/>
            </w:pPr>
            <w:r>
              <w:t>БелГИСС, РУП «СТРОЙТЕХНОРМ»</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306.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75" w:type="pct"/>
            <w:tcMar>
              <w:top w:w="0" w:type="dxa"/>
              <w:left w:w="6" w:type="dxa"/>
              <w:bottom w:w="0" w:type="dxa"/>
              <w:right w:w="6" w:type="dxa"/>
            </w:tcMar>
            <w:hideMark/>
          </w:tcPr>
          <w:p w:rsidR="00084A43" w:rsidRDefault="00084A43">
            <w:pPr>
              <w:pStyle w:val="table10"/>
              <w:spacing w:before="120"/>
            </w:pPr>
            <w:r>
              <w:t>подпункт 22.6.1 пункта 22.6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таможни, уполномоченные на реализацию акцизных марок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307.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75" w:type="pct"/>
            <w:tcMar>
              <w:top w:w="0" w:type="dxa"/>
              <w:left w:w="6" w:type="dxa"/>
              <w:bottom w:w="0" w:type="dxa"/>
              <w:right w:w="6" w:type="dxa"/>
            </w:tcMar>
            <w:hideMark/>
          </w:tcPr>
          <w:p w:rsidR="00084A43" w:rsidRDefault="00084A43">
            <w:pPr>
              <w:pStyle w:val="table10"/>
              <w:spacing w:before="120"/>
            </w:pPr>
            <w:r>
              <w:t>подпункт 22.6.3 пункта 22.6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 реализовавшая акцизные марки, которые впоследствии были повреждены</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308.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75" w:type="pct"/>
            <w:tcMar>
              <w:top w:w="0" w:type="dxa"/>
              <w:left w:w="6" w:type="dxa"/>
              <w:bottom w:w="0" w:type="dxa"/>
              <w:right w:w="6" w:type="dxa"/>
            </w:tcMar>
            <w:hideMark/>
          </w:tcPr>
          <w:p w:rsidR="00084A43" w:rsidRDefault="00084A43">
            <w:pPr>
              <w:pStyle w:val="table10"/>
              <w:spacing w:before="120"/>
            </w:pPr>
            <w:r>
              <w:t>подпункт 22.7.1 пункта 22.7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309.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75" w:type="pct"/>
            <w:tcMar>
              <w:top w:w="0" w:type="dxa"/>
              <w:left w:w="6" w:type="dxa"/>
              <w:bottom w:w="0" w:type="dxa"/>
              <w:right w:w="6" w:type="dxa"/>
            </w:tcMar>
            <w:hideMark/>
          </w:tcPr>
          <w:p w:rsidR="00084A43" w:rsidRDefault="00084A43">
            <w:pPr>
              <w:pStyle w:val="table10"/>
              <w:spacing w:before="120"/>
            </w:pPr>
            <w:r>
              <w:t>подпункт 22.8.2 пункта 22.8 единого перечня</w:t>
            </w:r>
          </w:p>
        </w:tc>
        <w:tc>
          <w:tcPr>
            <w:tcW w:w="906" w:type="pct"/>
            <w:tcMar>
              <w:top w:w="0" w:type="dxa"/>
              <w:left w:w="6" w:type="dxa"/>
              <w:bottom w:w="0" w:type="dxa"/>
              <w:right w:w="6" w:type="dxa"/>
            </w:tcMar>
            <w:hideMark/>
          </w:tcPr>
          <w:p w:rsidR="00084A43" w:rsidRDefault="00084A43">
            <w:pPr>
              <w:pStyle w:val="table10"/>
              <w:spacing w:before="120"/>
            </w:pPr>
            <w:r>
              <w:t>налоговый орган</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310.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75" w:type="pct"/>
            <w:tcMar>
              <w:top w:w="0" w:type="dxa"/>
              <w:left w:w="6" w:type="dxa"/>
              <w:bottom w:w="0" w:type="dxa"/>
              <w:right w:w="6" w:type="dxa"/>
            </w:tcMar>
            <w:hideMark/>
          </w:tcPr>
          <w:p w:rsidR="00084A43" w:rsidRDefault="00084A43">
            <w:pPr>
              <w:pStyle w:val="table10"/>
              <w:spacing w:before="120"/>
            </w:pPr>
            <w:r>
              <w:t>подпункт 23.1.1 пункта 23.1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311.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75" w:type="pct"/>
            <w:tcMar>
              <w:top w:w="0" w:type="dxa"/>
              <w:left w:w="6" w:type="dxa"/>
              <w:bottom w:w="0" w:type="dxa"/>
              <w:right w:w="6" w:type="dxa"/>
            </w:tcMar>
            <w:hideMark/>
          </w:tcPr>
          <w:p w:rsidR="00084A43" w:rsidRDefault="00084A43">
            <w:pPr>
              <w:pStyle w:val="table10"/>
              <w:spacing w:before="120"/>
            </w:pPr>
            <w:r>
              <w:t>подпункт 23.1.2 пункта 23.1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312. Включение объекта интеллектуальной собственности в национальный таможенный реестр объектов интеллектуальной собственности</w:t>
            </w:r>
          </w:p>
        </w:tc>
        <w:tc>
          <w:tcPr>
            <w:tcW w:w="675" w:type="pct"/>
            <w:tcMar>
              <w:top w:w="0" w:type="dxa"/>
              <w:left w:w="6" w:type="dxa"/>
              <w:bottom w:w="0" w:type="dxa"/>
              <w:right w:w="6" w:type="dxa"/>
            </w:tcMar>
            <w:hideMark/>
          </w:tcPr>
          <w:p w:rsidR="00084A43" w:rsidRDefault="00084A43">
            <w:pPr>
              <w:pStyle w:val="table10"/>
              <w:spacing w:before="120"/>
            </w:pPr>
            <w:r>
              <w:t>подпункт 23.2.1 пункта 23.2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313. Продление срока действия мер по защите прав на объект интеллектуальной собственности</w:t>
            </w:r>
          </w:p>
        </w:tc>
        <w:tc>
          <w:tcPr>
            <w:tcW w:w="675" w:type="pct"/>
            <w:tcMar>
              <w:top w:w="0" w:type="dxa"/>
              <w:left w:w="6" w:type="dxa"/>
              <w:bottom w:w="0" w:type="dxa"/>
              <w:right w:w="6" w:type="dxa"/>
            </w:tcMar>
            <w:hideMark/>
          </w:tcPr>
          <w:p w:rsidR="00084A43" w:rsidRDefault="00084A43">
            <w:pPr>
              <w:pStyle w:val="table10"/>
              <w:spacing w:before="120"/>
            </w:pPr>
            <w:r>
              <w:t>подпункт 23.2.2 пункта 23.2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314. Внесение изменения в национальный таможенный реестр объектов интеллектуальной собственности</w:t>
            </w:r>
          </w:p>
        </w:tc>
        <w:tc>
          <w:tcPr>
            <w:tcW w:w="675" w:type="pct"/>
            <w:tcMar>
              <w:top w:w="0" w:type="dxa"/>
              <w:left w:w="6" w:type="dxa"/>
              <w:bottom w:w="0" w:type="dxa"/>
              <w:right w:w="6" w:type="dxa"/>
            </w:tcMar>
            <w:hideMark/>
          </w:tcPr>
          <w:p w:rsidR="00084A43" w:rsidRDefault="00084A43">
            <w:pPr>
              <w:pStyle w:val="table10"/>
              <w:spacing w:before="120"/>
            </w:pPr>
            <w:r>
              <w:t>подпункт 23.2.3 пункта 23.2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 xml:space="preserve">315.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w:t>
            </w:r>
          </w:p>
        </w:tc>
        <w:tc>
          <w:tcPr>
            <w:tcW w:w="675" w:type="pct"/>
            <w:tcMar>
              <w:top w:w="0" w:type="dxa"/>
              <w:left w:w="6" w:type="dxa"/>
              <w:bottom w:w="0" w:type="dxa"/>
              <w:right w:w="6" w:type="dxa"/>
            </w:tcMar>
            <w:hideMark/>
          </w:tcPr>
          <w:p w:rsidR="00084A43" w:rsidRDefault="00084A43">
            <w:pPr>
              <w:pStyle w:val="table10"/>
              <w:spacing w:before="120"/>
            </w:pPr>
            <w:r>
              <w:t>подпункт 23.5.1 пункта 23.5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316. Внесение изменения в документ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w:t>
            </w:r>
          </w:p>
        </w:tc>
        <w:tc>
          <w:tcPr>
            <w:tcW w:w="675" w:type="pct"/>
            <w:tcMar>
              <w:top w:w="0" w:type="dxa"/>
              <w:left w:w="6" w:type="dxa"/>
              <w:bottom w:w="0" w:type="dxa"/>
              <w:right w:w="6" w:type="dxa"/>
            </w:tcMar>
            <w:hideMark/>
          </w:tcPr>
          <w:p w:rsidR="00084A43" w:rsidRDefault="00084A43">
            <w:pPr>
              <w:pStyle w:val="table10"/>
              <w:spacing w:before="120"/>
            </w:pPr>
            <w:r>
              <w:t>подпункт 23.5.2 пункта 23.5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317. Включение юридического лица в реестр владельцев магазинов беспошлинной торговли</w:t>
            </w:r>
          </w:p>
        </w:tc>
        <w:tc>
          <w:tcPr>
            <w:tcW w:w="675" w:type="pct"/>
            <w:tcMar>
              <w:top w:w="0" w:type="dxa"/>
              <w:left w:w="6" w:type="dxa"/>
              <w:bottom w:w="0" w:type="dxa"/>
              <w:right w:w="6" w:type="dxa"/>
            </w:tcMar>
            <w:hideMark/>
          </w:tcPr>
          <w:p w:rsidR="00084A43" w:rsidRDefault="00084A43">
            <w:pPr>
              <w:pStyle w:val="table10"/>
              <w:spacing w:before="120"/>
            </w:pPr>
            <w:r>
              <w:t>подпункт 23.7.1 пункта 23.7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318. Внесение изменения в реестр владельцев магазинов беспошлинной торговли</w:t>
            </w:r>
          </w:p>
        </w:tc>
        <w:tc>
          <w:tcPr>
            <w:tcW w:w="675" w:type="pct"/>
            <w:tcMar>
              <w:top w:w="0" w:type="dxa"/>
              <w:left w:w="6" w:type="dxa"/>
              <w:bottom w:w="0" w:type="dxa"/>
              <w:right w:w="6" w:type="dxa"/>
            </w:tcMar>
            <w:hideMark/>
          </w:tcPr>
          <w:p w:rsidR="00084A43" w:rsidRDefault="00084A43">
            <w:pPr>
              <w:pStyle w:val="table10"/>
              <w:spacing w:before="120"/>
            </w:pPr>
            <w:r>
              <w:t>подпункт 23.7.2 пункта 23.7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319. Включение юридического лица в реестр владельцев свободных складов</w:t>
            </w:r>
          </w:p>
        </w:tc>
        <w:tc>
          <w:tcPr>
            <w:tcW w:w="675" w:type="pct"/>
            <w:tcMar>
              <w:top w:w="0" w:type="dxa"/>
              <w:left w:w="6" w:type="dxa"/>
              <w:bottom w:w="0" w:type="dxa"/>
              <w:right w:w="6" w:type="dxa"/>
            </w:tcMar>
            <w:hideMark/>
          </w:tcPr>
          <w:p w:rsidR="00084A43" w:rsidRDefault="00084A43">
            <w:pPr>
              <w:pStyle w:val="table10"/>
              <w:spacing w:before="120"/>
            </w:pPr>
            <w:r>
              <w:t>подпункт 23.8.1 пункта 23.8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320. Внесение изменения в реестр владельцев свободных складов</w:t>
            </w:r>
          </w:p>
        </w:tc>
        <w:tc>
          <w:tcPr>
            <w:tcW w:w="675" w:type="pct"/>
            <w:tcMar>
              <w:top w:w="0" w:type="dxa"/>
              <w:left w:w="6" w:type="dxa"/>
              <w:bottom w:w="0" w:type="dxa"/>
              <w:right w:w="6" w:type="dxa"/>
            </w:tcMar>
            <w:hideMark/>
          </w:tcPr>
          <w:p w:rsidR="00084A43" w:rsidRDefault="00084A43">
            <w:pPr>
              <w:pStyle w:val="table10"/>
              <w:spacing w:before="120"/>
            </w:pPr>
            <w:r>
              <w:t>подпункт 23.8.2 пункта 23.8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321. Включение юридического лица в реестр владельцев складов временного хранения</w:t>
            </w:r>
          </w:p>
        </w:tc>
        <w:tc>
          <w:tcPr>
            <w:tcW w:w="675" w:type="pct"/>
            <w:tcMar>
              <w:top w:w="0" w:type="dxa"/>
              <w:left w:w="6" w:type="dxa"/>
              <w:bottom w:w="0" w:type="dxa"/>
              <w:right w:w="6" w:type="dxa"/>
            </w:tcMar>
            <w:hideMark/>
          </w:tcPr>
          <w:p w:rsidR="00084A43" w:rsidRDefault="00084A43">
            <w:pPr>
              <w:pStyle w:val="table10"/>
              <w:spacing w:before="120"/>
            </w:pPr>
            <w:r>
              <w:t>подпункт 23.9.1 пункта 23.9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322. Внесение изменения в реестр владельцев складов временного хранения</w:t>
            </w:r>
          </w:p>
        </w:tc>
        <w:tc>
          <w:tcPr>
            <w:tcW w:w="675" w:type="pct"/>
            <w:tcMar>
              <w:top w:w="0" w:type="dxa"/>
              <w:left w:w="6" w:type="dxa"/>
              <w:bottom w:w="0" w:type="dxa"/>
              <w:right w:w="6" w:type="dxa"/>
            </w:tcMar>
            <w:hideMark/>
          </w:tcPr>
          <w:p w:rsidR="00084A43" w:rsidRDefault="00084A43">
            <w:pPr>
              <w:pStyle w:val="table10"/>
              <w:spacing w:before="120"/>
            </w:pPr>
            <w:r>
              <w:t>подпункт 23.9.2 пункта 23.9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323. Включение юридического лица в реестр владельцев таможенных складов</w:t>
            </w:r>
          </w:p>
        </w:tc>
        <w:tc>
          <w:tcPr>
            <w:tcW w:w="675" w:type="pct"/>
            <w:tcMar>
              <w:top w:w="0" w:type="dxa"/>
              <w:left w:w="6" w:type="dxa"/>
              <w:bottom w:w="0" w:type="dxa"/>
              <w:right w:w="6" w:type="dxa"/>
            </w:tcMar>
            <w:hideMark/>
          </w:tcPr>
          <w:p w:rsidR="00084A43" w:rsidRDefault="00084A43">
            <w:pPr>
              <w:pStyle w:val="table10"/>
              <w:spacing w:before="120"/>
            </w:pPr>
            <w:r>
              <w:t>подпункт 23.10.1 пункта 23.10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324. Внесение изменения в реестр владельцев таможенных складов</w:t>
            </w:r>
          </w:p>
        </w:tc>
        <w:tc>
          <w:tcPr>
            <w:tcW w:w="675" w:type="pct"/>
            <w:tcMar>
              <w:top w:w="0" w:type="dxa"/>
              <w:left w:w="6" w:type="dxa"/>
              <w:bottom w:w="0" w:type="dxa"/>
              <w:right w:w="6" w:type="dxa"/>
            </w:tcMar>
            <w:hideMark/>
          </w:tcPr>
          <w:p w:rsidR="00084A43" w:rsidRDefault="00084A43">
            <w:pPr>
              <w:pStyle w:val="table10"/>
              <w:spacing w:before="120"/>
            </w:pPr>
            <w:r>
              <w:t>подпункт 23.10.2 пункта 23.10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325. Включение юридического лица в реестр таможенных перевозчиков</w:t>
            </w:r>
          </w:p>
        </w:tc>
        <w:tc>
          <w:tcPr>
            <w:tcW w:w="675" w:type="pct"/>
            <w:tcMar>
              <w:top w:w="0" w:type="dxa"/>
              <w:left w:w="6" w:type="dxa"/>
              <w:bottom w:w="0" w:type="dxa"/>
              <w:right w:w="6" w:type="dxa"/>
            </w:tcMar>
            <w:hideMark/>
          </w:tcPr>
          <w:p w:rsidR="00084A43" w:rsidRDefault="00084A43">
            <w:pPr>
              <w:pStyle w:val="table10"/>
              <w:spacing w:before="120"/>
            </w:pPr>
            <w:r>
              <w:t>подпункт 23.12.1 пункта 23.12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lastRenderedPageBreak/>
              <w:t>326. Внесение изменения в реестр таможенных перевозчиков</w:t>
            </w:r>
          </w:p>
        </w:tc>
        <w:tc>
          <w:tcPr>
            <w:tcW w:w="675" w:type="pct"/>
            <w:tcMar>
              <w:top w:w="0" w:type="dxa"/>
              <w:left w:w="6" w:type="dxa"/>
              <w:bottom w:w="0" w:type="dxa"/>
              <w:right w:w="6" w:type="dxa"/>
            </w:tcMar>
            <w:hideMark/>
          </w:tcPr>
          <w:p w:rsidR="00084A43" w:rsidRDefault="00084A43">
            <w:pPr>
              <w:pStyle w:val="table10"/>
              <w:spacing w:before="120"/>
            </w:pPr>
            <w:r>
              <w:t>подпункт 23.12.2 пункта 23.12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327. Включение юридического лица в реестр таможенных представителей</w:t>
            </w:r>
          </w:p>
        </w:tc>
        <w:tc>
          <w:tcPr>
            <w:tcW w:w="675" w:type="pct"/>
            <w:tcMar>
              <w:top w:w="0" w:type="dxa"/>
              <w:left w:w="6" w:type="dxa"/>
              <w:bottom w:w="0" w:type="dxa"/>
              <w:right w:w="6" w:type="dxa"/>
            </w:tcMar>
            <w:hideMark/>
          </w:tcPr>
          <w:p w:rsidR="00084A43" w:rsidRDefault="00084A43">
            <w:pPr>
              <w:pStyle w:val="table10"/>
              <w:spacing w:before="120"/>
            </w:pPr>
            <w:r>
              <w:t>подпункт 23.13.1 пункта 23.13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328. Внесение изменения в реестр таможенных представителей</w:t>
            </w:r>
          </w:p>
        </w:tc>
        <w:tc>
          <w:tcPr>
            <w:tcW w:w="675" w:type="pct"/>
            <w:tcMar>
              <w:top w:w="0" w:type="dxa"/>
              <w:left w:w="6" w:type="dxa"/>
              <w:bottom w:w="0" w:type="dxa"/>
              <w:right w:w="6" w:type="dxa"/>
            </w:tcMar>
            <w:hideMark/>
          </w:tcPr>
          <w:p w:rsidR="00084A43" w:rsidRDefault="00084A43">
            <w:pPr>
              <w:pStyle w:val="table10"/>
              <w:spacing w:before="120"/>
            </w:pPr>
            <w:r>
              <w:t>подпункт 23.13.2 пункта 23.13 единого перечня</w:t>
            </w:r>
          </w:p>
        </w:tc>
        <w:tc>
          <w:tcPr>
            <w:tcW w:w="906" w:type="pct"/>
            <w:tcMar>
              <w:top w:w="0" w:type="dxa"/>
              <w:left w:w="6" w:type="dxa"/>
              <w:bottom w:w="0" w:type="dxa"/>
              <w:right w:w="6" w:type="dxa"/>
            </w:tcMar>
            <w:hideMark/>
          </w:tcPr>
          <w:p w:rsidR="00084A43" w:rsidRDefault="00084A43">
            <w:pPr>
              <w:pStyle w:val="table10"/>
              <w:spacing w:before="120"/>
            </w:pPr>
            <w:r>
              <w:t>ГТК</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329. Получение согласования предложения об открытии ведомственного пункта таможенного оформления</w:t>
            </w:r>
          </w:p>
        </w:tc>
        <w:tc>
          <w:tcPr>
            <w:tcW w:w="675" w:type="pct"/>
            <w:tcMar>
              <w:top w:w="0" w:type="dxa"/>
              <w:left w:w="6" w:type="dxa"/>
              <w:bottom w:w="0" w:type="dxa"/>
              <w:right w:w="6" w:type="dxa"/>
            </w:tcMar>
            <w:hideMark/>
          </w:tcPr>
          <w:p w:rsidR="00084A43" w:rsidRDefault="00084A43">
            <w:pPr>
              <w:pStyle w:val="table10"/>
              <w:spacing w:before="120"/>
            </w:pPr>
            <w:r>
              <w:t>подпункт 23.15.1 пункта 23.15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330. Создание временной зоны таможенного контроля</w:t>
            </w:r>
          </w:p>
        </w:tc>
        <w:tc>
          <w:tcPr>
            <w:tcW w:w="675" w:type="pct"/>
            <w:tcMar>
              <w:top w:w="0" w:type="dxa"/>
              <w:left w:w="6" w:type="dxa"/>
              <w:bottom w:w="0" w:type="dxa"/>
              <w:right w:w="6" w:type="dxa"/>
            </w:tcMar>
            <w:hideMark/>
          </w:tcPr>
          <w:p w:rsidR="00084A43" w:rsidRDefault="00084A43">
            <w:pPr>
              <w:pStyle w:val="table10"/>
              <w:spacing w:before="120"/>
            </w:pPr>
            <w:r>
              <w:t>подпункт 23.16.1 пункта 23.16 единого перечня</w:t>
            </w:r>
          </w:p>
        </w:tc>
        <w:tc>
          <w:tcPr>
            <w:tcW w:w="906" w:type="pct"/>
            <w:tcMar>
              <w:top w:w="0" w:type="dxa"/>
              <w:left w:w="6" w:type="dxa"/>
              <w:bottom w:w="0" w:type="dxa"/>
              <w:right w:w="6" w:type="dxa"/>
            </w:tcMar>
            <w:hideMark/>
          </w:tcPr>
          <w:p w:rsidR="00084A43" w:rsidRDefault="00084A43">
            <w:pPr>
              <w:pStyle w:val="table10"/>
              <w:spacing w:before="120"/>
            </w:pPr>
            <w:r>
              <w:t>таможня</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331.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75" w:type="pct"/>
            <w:tcMar>
              <w:top w:w="0" w:type="dxa"/>
              <w:left w:w="6" w:type="dxa"/>
              <w:bottom w:w="0" w:type="dxa"/>
              <w:right w:w="6" w:type="dxa"/>
            </w:tcMar>
            <w:hideMark/>
          </w:tcPr>
          <w:p w:rsidR="00084A43" w:rsidRDefault="00084A43">
            <w:pPr>
              <w:pStyle w:val="table10"/>
              <w:spacing w:before="120"/>
            </w:pPr>
            <w:r>
              <w:t>подпункт 25.5.1 пункта 25.5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государственное предприятие «БелГИЭ»</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Mar>
              <w:top w:w="0" w:type="dxa"/>
              <w:left w:w="6" w:type="dxa"/>
              <w:bottom w:w="0" w:type="dxa"/>
              <w:right w:w="6" w:type="dxa"/>
            </w:tcMar>
            <w:hideMark/>
          </w:tcPr>
          <w:p w:rsidR="00084A43" w:rsidRDefault="00084A43">
            <w:pPr>
              <w:pStyle w:val="table10"/>
              <w:spacing w:before="120"/>
            </w:pPr>
            <w:r>
              <w:t>332.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75" w:type="pct"/>
            <w:tcMar>
              <w:top w:w="0" w:type="dxa"/>
              <w:left w:w="6" w:type="dxa"/>
              <w:bottom w:w="0" w:type="dxa"/>
              <w:right w:w="6" w:type="dxa"/>
            </w:tcMar>
            <w:hideMark/>
          </w:tcPr>
          <w:p w:rsidR="00084A43" w:rsidRDefault="00084A43">
            <w:pPr>
              <w:pStyle w:val="table10"/>
              <w:spacing w:before="120"/>
            </w:pPr>
            <w:r>
              <w:t>подпункт 25.10.4 пункта 25.10 единого перечня</w:t>
            </w:r>
          </w:p>
        </w:tc>
        <w:tc>
          <w:tcPr>
            <w:tcW w:w="906" w:type="pct"/>
            <w:tcMar>
              <w:top w:w="0" w:type="dxa"/>
              <w:left w:w="6" w:type="dxa"/>
              <w:bottom w:w="0" w:type="dxa"/>
              <w:right w:w="6" w:type="dxa"/>
            </w:tcMar>
            <w:hideMark/>
          </w:tcPr>
          <w:p w:rsidR="00084A43" w:rsidRDefault="00084A43">
            <w:pPr>
              <w:pStyle w:val="table10"/>
              <w:spacing w:before="120"/>
            </w:pPr>
            <w:r>
              <w:t>Госпромнадзор</w:t>
            </w:r>
          </w:p>
        </w:tc>
        <w:tc>
          <w:tcPr>
            <w:tcW w:w="664" w:type="pct"/>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Mar>
              <w:top w:w="0" w:type="dxa"/>
              <w:left w:w="6" w:type="dxa"/>
              <w:bottom w:w="0" w:type="dxa"/>
              <w:right w:w="6" w:type="dxa"/>
            </w:tcMar>
            <w:hideMark/>
          </w:tcPr>
          <w:p w:rsidR="00084A43" w:rsidRDefault="00084A43">
            <w:pPr>
              <w:pStyle w:val="table10"/>
              <w:spacing w:before="120"/>
            </w:pPr>
            <w:r>
              <w:t>имеется</w:t>
            </w:r>
          </w:p>
        </w:tc>
        <w:tc>
          <w:tcPr>
            <w:tcW w:w="621" w:type="pct"/>
            <w:tcMar>
              <w:top w:w="0" w:type="dxa"/>
              <w:left w:w="6" w:type="dxa"/>
              <w:bottom w:w="0" w:type="dxa"/>
              <w:right w:w="6" w:type="dxa"/>
            </w:tcMar>
            <w:hideMark/>
          </w:tcPr>
          <w:p w:rsidR="00084A43" w:rsidRDefault="00084A43">
            <w:pPr>
              <w:pStyle w:val="table10"/>
              <w:spacing w:before="120"/>
            </w:pPr>
            <w:r>
              <w:t>не имеется</w:t>
            </w:r>
          </w:p>
        </w:tc>
      </w:tr>
      <w:tr w:rsidR="00084A43">
        <w:trPr>
          <w:trHeight w:val="240"/>
        </w:trPr>
        <w:tc>
          <w:tcPr>
            <w:tcW w:w="1468" w:type="pct"/>
            <w:tcBorders>
              <w:bottom w:val="single" w:sz="4" w:space="0" w:color="auto"/>
            </w:tcBorders>
            <w:tcMar>
              <w:top w:w="0" w:type="dxa"/>
              <w:left w:w="6" w:type="dxa"/>
              <w:bottom w:w="0" w:type="dxa"/>
              <w:right w:w="6" w:type="dxa"/>
            </w:tcMar>
            <w:hideMark/>
          </w:tcPr>
          <w:p w:rsidR="00084A43" w:rsidRDefault="00084A43">
            <w:pPr>
              <w:pStyle w:val="table10"/>
              <w:spacing w:before="120"/>
            </w:pPr>
            <w:r>
              <w:t xml:space="preserve">333.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w:t>
            </w:r>
            <w:r>
              <w:lastRenderedPageBreak/>
              <w:t>экономическом союзе от 29 мая 2014 года (приложение № 7)</w:t>
            </w:r>
          </w:p>
        </w:tc>
        <w:tc>
          <w:tcPr>
            <w:tcW w:w="675" w:type="pct"/>
            <w:tcBorders>
              <w:bottom w:val="single" w:sz="4" w:space="0" w:color="auto"/>
            </w:tcBorders>
            <w:tcMar>
              <w:top w:w="0" w:type="dxa"/>
              <w:left w:w="6" w:type="dxa"/>
              <w:bottom w:w="0" w:type="dxa"/>
              <w:right w:w="6" w:type="dxa"/>
            </w:tcMar>
            <w:hideMark/>
          </w:tcPr>
          <w:p w:rsidR="00084A43" w:rsidRDefault="00084A43">
            <w:pPr>
              <w:pStyle w:val="table10"/>
              <w:spacing w:before="120"/>
            </w:pPr>
            <w:r>
              <w:lastRenderedPageBreak/>
              <w:t>подпункт 25.10.5 пункта 25.10 единого перечня</w:t>
            </w:r>
          </w:p>
        </w:tc>
        <w:tc>
          <w:tcPr>
            <w:tcW w:w="906" w:type="pct"/>
            <w:tcBorders>
              <w:bottom w:val="single" w:sz="4" w:space="0" w:color="auto"/>
            </w:tcBorders>
            <w:tcMar>
              <w:top w:w="0" w:type="dxa"/>
              <w:left w:w="6" w:type="dxa"/>
              <w:bottom w:w="0" w:type="dxa"/>
              <w:right w:w="6" w:type="dxa"/>
            </w:tcMar>
            <w:hideMark/>
          </w:tcPr>
          <w:p w:rsidR="00084A43" w:rsidRDefault="00084A43">
            <w:pPr>
              <w:pStyle w:val="table10"/>
              <w:spacing w:before="120"/>
            </w:pPr>
            <w:r>
              <w:t>Госпромнадзор</w:t>
            </w:r>
          </w:p>
        </w:tc>
        <w:tc>
          <w:tcPr>
            <w:tcW w:w="664" w:type="pct"/>
            <w:tcBorders>
              <w:bottom w:val="single" w:sz="4" w:space="0" w:color="auto"/>
            </w:tcBorders>
            <w:tcMar>
              <w:top w:w="0" w:type="dxa"/>
              <w:left w:w="6" w:type="dxa"/>
              <w:bottom w:w="0" w:type="dxa"/>
              <w:right w:w="6" w:type="dxa"/>
            </w:tcMar>
            <w:hideMark/>
          </w:tcPr>
          <w:p w:rsidR="00084A43" w:rsidRDefault="00084A43">
            <w:pPr>
              <w:pStyle w:val="table10"/>
              <w:spacing w:before="120"/>
            </w:pPr>
            <w:r>
              <w:t xml:space="preserve">строгая идентификация, аутентификация </w:t>
            </w:r>
          </w:p>
        </w:tc>
        <w:tc>
          <w:tcPr>
            <w:tcW w:w="666" w:type="pct"/>
            <w:tcBorders>
              <w:bottom w:val="single" w:sz="4" w:space="0" w:color="auto"/>
            </w:tcBorders>
            <w:tcMar>
              <w:top w:w="0" w:type="dxa"/>
              <w:left w:w="6" w:type="dxa"/>
              <w:bottom w:w="0" w:type="dxa"/>
              <w:right w:w="6" w:type="dxa"/>
            </w:tcMar>
            <w:hideMark/>
          </w:tcPr>
          <w:p w:rsidR="00084A43" w:rsidRDefault="00084A43">
            <w:pPr>
              <w:pStyle w:val="table10"/>
              <w:spacing w:before="120"/>
            </w:pPr>
            <w:r>
              <w:t>имеется</w:t>
            </w:r>
          </w:p>
        </w:tc>
        <w:tc>
          <w:tcPr>
            <w:tcW w:w="621" w:type="pct"/>
            <w:tcBorders>
              <w:bottom w:val="single" w:sz="4" w:space="0" w:color="auto"/>
            </w:tcBorders>
            <w:tcMar>
              <w:top w:w="0" w:type="dxa"/>
              <w:left w:w="6" w:type="dxa"/>
              <w:bottom w:w="0" w:type="dxa"/>
              <w:right w:w="6" w:type="dxa"/>
            </w:tcMar>
            <w:hideMark/>
          </w:tcPr>
          <w:p w:rsidR="00084A43" w:rsidRDefault="00084A43">
            <w:pPr>
              <w:pStyle w:val="table10"/>
              <w:spacing w:before="120"/>
            </w:pPr>
            <w:r>
              <w:t>не имеется</w:t>
            </w:r>
          </w:p>
        </w:tc>
      </w:tr>
    </w:tbl>
    <w:p w:rsidR="00084A43" w:rsidRDefault="00084A43">
      <w:pPr>
        <w:pStyle w:val="newncpi"/>
        <w:rPr>
          <w:color w:val="000000"/>
        </w:rPr>
      </w:pPr>
      <w:r>
        <w:rPr>
          <w:color w:val="000000"/>
        </w:rPr>
        <w:t> </w:t>
      </w:r>
    </w:p>
    <w:p w:rsidR="00084A43" w:rsidRDefault="00084A43">
      <w:pPr>
        <w:pStyle w:val="snoskiline"/>
        <w:rPr>
          <w:color w:val="000000"/>
        </w:rPr>
      </w:pPr>
      <w:r>
        <w:rPr>
          <w:color w:val="000000"/>
        </w:rPr>
        <w:t>______________________________</w:t>
      </w:r>
    </w:p>
    <w:p w:rsidR="00084A43" w:rsidRDefault="00084A43">
      <w:pPr>
        <w:pStyle w:val="snoski"/>
        <w:ind w:firstLine="567"/>
        <w:rPr>
          <w:color w:val="000000"/>
        </w:rPr>
      </w:pPr>
      <w:r>
        <w:rPr>
          <w:color w:val="000000"/>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rsidR="00084A43" w:rsidRDefault="00084A43">
      <w:pPr>
        <w:pStyle w:val="snoski"/>
        <w:ind w:firstLine="567"/>
        <w:rPr>
          <w:color w:val="000000"/>
        </w:rPr>
      </w:pPr>
      <w:r>
        <w:rPr>
          <w:color w:val="000000"/>
        </w:rP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rsidR="00084A43" w:rsidRDefault="00084A43">
      <w:pPr>
        <w:pStyle w:val="snoski"/>
        <w:ind w:firstLine="567"/>
        <w:rPr>
          <w:color w:val="000000"/>
        </w:rPr>
      </w:pPr>
      <w:r>
        <w:rPr>
          <w:color w:val="000000"/>
        </w:rPr>
        <w:t>*** Для целей настоящего приложения под уполномоченным органом понимаются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084A43" w:rsidRDefault="00084A43">
      <w:pPr>
        <w:pStyle w:val="snoski"/>
        <w:ind w:firstLine="567"/>
        <w:rPr>
          <w:color w:val="000000"/>
        </w:rPr>
      </w:pPr>
      <w:r>
        <w:rPr>
          <w:color w:val="000000"/>
        </w:rPr>
        <w:t>**** Нестрогая идентификация, аутентификация осуществляются посредством логина (адрес электронной почты, номер мобильного телефона) и пароля, для версии единого портала электронных услуг, размещенной по адресу https://platform.gov.by, также с использованием внешних сервисов аутентификации.</w:t>
      </w:r>
    </w:p>
    <w:p w:rsidR="00084A43" w:rsidRDefault="00084A43">
      <w:pPr>
        <w:pStyle w:val="snoski"/>
        <w:spacing w:after="240"/>
        <w:ind w:firstLine="567"/>
        <w:rPr>
          <w:color w:val="000000"/>
        </w:rPr>
      </w:pPr>
      <w:r>
        <w:rPr>
          <w:color w:val="000000"/>
        </w:rPr>
        <w:t>Строгая идентификация, аутентификация осуществляются посредством электронной цифровой подписи, выработанной с использованием личного ключа,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 или биометрического документа, удостоверяющего личность, или посредством иных способов строгой аутентификации, доступных в Единой системе идентификации физических и юридических лиц, а для версии единого портала электронных услуг, размещенной по адресу https://portal.gov.by, также с использованием уникального идентификатора.</w:t>
      </w:r>
    </w:p>
    <w:p w:rsidR="00084A43" w:rsidRDefault="00084A43">
      <w:pPr>
        <w:pStyle w:val="newncpi"/>
        <w:rPr>
          <w:color w:val="000000"/>
        </w:rPr>
      </w:pPr>
      <w:r>
        <w:rPr>
          <w:color w:val="000000"/>
        </w:rPr>
        <w:t> </w:t>
      </w:r>
    </w:p>
    <w:p w:rsidR="003F77F6" w:rsidRDefault="003F77F6"/>
    <w:sectPr w:rsidR="003F77F6">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43"/>
    <w:rsid w:val="00084A43"/>
    <w:rsid w:val="003F77F6"/>
    <w:rsid w:val="00687FD8"/>
    <w:rsid w:val="00B57BF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CEF0-568D-47C2-AD75-8674FF4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FD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BFA"/>
    <w:rPr>
      <w:color w:val="0000FF"/>
      <w:u w:val="single"/>
    </w:rPr>
  </w:style>
  <w:style w:type="character" w:styleId="a4">
    <w:name w:val="Strong"/>
    <w:basedOn w:val="a0"/>
    <w:uiPriority w:val="22"/>
    <w:qFormat/>
    <w:rsid w:val="00B57BFA"/>
    <w:rPr>
      <w:b/>
      <w:bCs/>
    </w:rPr>
  </w:style>
  <w:style w:type="paragraph" w:styleId="a5">
    <w:name w:val="Normal (Web)"/>
    <w:basedOn w:val="a"/>
    <w:uiPriority w:val="99"/>
    <w:semiHidden/>
    <w:unhideWhenUsed/>
    <w:rsid w:val="00B57BFA"/>
    <w:pPr>
      <w:spacing w:before="100" w:beforeAutospacing="1" w:after="100" w:afterAutospacing="1"/>
    </w:pPr>
    <w:rPr>
      <w:rFonts w:eastAsia="Times New Roman" w:cs="Times New Roman"/>
      <w:sz w:val="24"/>
      <w:szCs w:val="24"/>
      <w:lang w:eastAsia="ru-BY"/>
    </w:rPr>
  </w:style>
  <w:style w:type="character" w:styleId="a6">
    <w:name w:val="FollowedHyperlink"/>
    <w:basedOn w:val="a0"/>
    <w:uiPriority w:val="99"/>
    <w:semiHidden/>
    <w:unhideWhenUsed/>
    <w:rsid w:val="00084A43"/>
    <w:rPr>
      <w:color w:val="154C94"/>
      <w:u w:val="single"/>
    </w:rPr>
  </w:style>
  <w:style w:type="paragraph" w:customStyle="1" w:styleId="msonormal0">
    <w:name w:val="msonormal"/>
    <w:basedOn w:val="a"/>
    <w:rsid w:val="00084A43"/>
    <w:pPr>
      <w:spacing w:before="100" w:beforeAutospacing="1" w:after="100" w:afterAutospacing="1"/>
    </w:pPr>
    <w:rPr>
      <w:rFonts w:eastAsiaTheme="minorEastAsia" w:cs="Times New Roman"/>
      <w:sz w:val="24"/>
      <w:szCs w:val="24"/>
      <w:lang w:val="ru-BY" w:eastAsia="ru-BY"/>
    </w:rPr>
  </w:style>
  <w:style w:type="paragraph" w:customStyle="1" w:styleId="article">
    <w:name w:val="article"/>
    <w:basedOn w:val="a"/>
    <w:rsid w:val="00084A43"/>
    <w:pPr>
      <w:spacing w:before="240" w:after="240"/>
      <w:ind w:left="1922" w:hanging="1355"/>
    </w:pPr>
    <w:rPr>
      <w:rFonts w:eastAsia="Times New Roman" w:cs="Times New Roman"/>
      <w:b/>
      <w:bCs/>
      <w:sz w:val="24"/>
      <w:szCs w:val="24"/>
      <w:lang w:val="ru-BY" w:eastAsia="ru-BY"/>
    </w:rPr>
  </w:style>
  <w:style w:type="paragraph" w:customStyle="1" w:styleId="title">
    <w:name w:val="title"/>
    <w:basedOn w:val="a"/>
    <w:rsid w:val="00084A43"/>
    <w:pPr>
      <w:spacing w:before="240" w:after="240"/>
      <w:ind w:right="2268"/>
    </w:pPr>
    <w:rPr>
      <w:rFonts w:eastAsia="Times New Roman" w:cs="Times New Roman"/>
      <w:b/>
      <w:bCs/>
      <w:sz w:val="28"/>
      <w:szCs w:val="28"/>
      <w:lang w:val="ru-BY" w:eastAsia="ru-BY"/>
    </w:rPr>
  </w:style>
  <w:style w:type="paragraph" w:customStyle="1" w:styleId="titlencpi">
    <w:name w:val="titlencpi"/>
    <w:basedOn w:val="a"/>
    <w:rsid w:val="00084A43"/>
    <w:pPr>
      <w:spacing w:before="240" w:after="240"/>
      <w:ind w:right="2268"/>
    </w:pPr>
    <w:rPr>
      <w:rFonts w:eastAsia="Times New Roman" w:cs="Times New Roman"/>
      <w:b/>
      <w:bCs/>
      <w:sz w:val="28"/>
      <w:szCs w:val="28"/>
      <w:lang w:val="ru-BY" w:eastAsia="ru-BY"/>
    </w:rPr>
  </w:style>
  <w:style w:type="paragraph" w:customStyle="1" w:styleId="aspaper">
    <w:name w:val="aspaper"/>
    <w:basedOn w:val="a"/>
    <w:rsid w:val="00084A43"/>
    <w:pPr>
      <w:jc w:val="center"/>
    </w:pPr>
    <w:rPr>
      <w:rFonts w:eastAsiaTheme="minorEastAsia" w:cs="Times New Roman"/>
      <w:b/>
      <w:bCs/>
      <w:color w:val="FF0000"/>
      <w:sz w:val="24"/>
      <w:szCs w:val="24"/>
      <w:lang w:val="ru-BY" w:eastAsia="ru-BY"/>
    </w:rPr>
  </w:style>
  <w:style w:type="paragraph" w:customStyle="1" w:styleId="chapter">
    <w:name w:val="chapter"/>
    <w:basedOn w:val="a"/>
    <w:rsid w:val="00084A43"/>
    <w:pPr>
      <w:spacing w:before="240" w:after="240"/>
      <w:jc w:val="center"/>
    </w:pPr>
    <w:rPr>
      <w:rFonts w:eastAsiaTheme="minorEastAsia" w:cs="Times New Roman"/>
      <w:b/>
      <w:bCs/>
      <w:caps/>
      <w:sz w:val="24"/>
      <w:szCs w:val="24"/>
      <w:lang w:val="ru-BY" w:eastAsia="ru-BY"/>
    </w:rPr>
  </w:style>
  <w:style w:type="paragraph" w:customStyle="1" w:styleId="titleg">
    <w:name w:val="titleg"/>
    <w:basedOn w:val="a"/>
    <w:rsid w:val="00084A43"/>
    <w:pPr>
      <w:jc w:val="center"/>
    </w:pPr>
    <w:rPr>
      <w:rFonts w:eastAsiaTheme="minorEastAsia" w:cs="Times New Roman"/>
      <w:b/>
      <w:bCs/>
      <w:sz w:val="24"/>
      <w:szCs w:val="24"/>
      <w:lang w:val="ru-BY" w:eastAsia="ru-BY"/>
    </w:rPr>
  </w:style>
  <w:style w:type="paragraph" w:customStyle="1" w:styleId="titlepr">
    <w:name w:val="titlepr"/>
    <w:basedOn w:val="a"/>
    <w:rsid w:val="00084A43"/>
    <w:pPr>
      <w:jc w:val="center"/>
    </w:pPr>
    <w:rPr>
      <w:rFonts w:eastAsiaTheme="minorEastAsia" w:cs="Times New Roman"/>
      <w:b/>
      <w:bCs/>
      <w:sz w:val="24"/>
      <w:szCs w:val="24"/>
      <w:lang w:val="ru-BY" w:eastAsia="ru-BY"/>
    </w:rPr>
  </w:style>
  <w:style w:type="paragraph" w:customStyle="1" w:styleId="agree">
    <w:name w:val="agree"/>
    <w:basedOn w:val="a"/>
    <w:rsid w:val="00084A43"/>
    <w:pPr>
      <w:spacing w:after="28"/>
    </w:pPr>
    <w:rPr>
      <w:rFonts w:eastAsiaTheme="minorEastAsia" w:cs="Times New Roman"/>
      <w:sz w:val="22"/>
      <w:lang w:val="ru-BY" w:eastAsia="ru-BY"/>
    </w:rPr>
  </w:style>
  <w:style w:type="paragraph" w:customStyle="1" w:styleId="razdel">
    <w:name w:val="razdel"/>
    <w:basedOn w:val="a"/>
    <w:rsid w:val="00084A43"/>
    <w:pPr>
      <w:ind w:firstLine="567"/>
      <w:jc w:val="center"/>
    </w:pPr>
    <w:rPr>
      <w:rFonts w:eastAsiaTheme="minorEastAsia" w:cs="Times New Roman"/>
      <w:b/>
      <w:bCs/>
      <w:caps/>
      <w:sz w:val="32"/>
      <w:szCs w:val="32"/>
      <w:lang w:val="ru-BY" w:eastAsia="ru-BY"/>
    </w:rPr>
  </w:style>
  <w:style w:type="paragraph" w:customStyle="1" w:styleId="podrazdel">
    <w:name w:val="podrazdel"/>
    <w:basedOn w:val="a"/>
    <w:rsid w:val="00084A43"/>
    <w:pPr>
      <w:jc w:val="center"/>
    </w:pPr>
    <w:rPr>
      <w:rFonts w:eastAsiaTheme="minorEastAsia" w:cs="Times New Roman"/>
      <w:b/>
      <w:bCs/>
      <w:caps/>
      <w:sz w:val="24"/>
      <w:szCs w:val="24"/>
      <w:lang w:val="ru-BY" w:eastAsia="ru-BY"/>
    </w:rPr>
  </w:style>
  <w:style w:type="paragraph" w:customStyle="1" w:styleId="titlep">
    <w:name w:val="titlep"/>
    <w:basedOn w:val="a"/>
    <w:rsid w:val="00084A43"/>
    <w:pPr>
      <w:spacing w:before="240" w:after="240"/>
      <w:jc w:val="center"/>
    </w:pPr>
    <w:rPr>
      <w:rFonts w:eastAsiaTheme="minorEastAsia" w:cs="Times New Roman"/>
      <w:b/>
      <w:bCs/>
      <w:sz w:val="24"/>
      <w:szCs w:val="24"/>
      <w:lang w:val="ru-BY" w:eastAsia="ru-BY"/>
    </w:rPr>
  </w:style>
  <w:style w:type="paragraph" w:customStyle="1" w:styleId="onestring">
    <w:name w:val="onestring"/>
    <w:basedOn w:val="a"/>
    <w:rsid w:val="00084A43"/>
    <w:pPr>
      <w:jc w:val="right"/>
    </w:pPr>
    <w:rPr>
      <w:rFonts w:eastAsiaTheme="minorEastAsia" w:cs="Times New Roman"/>
      <w:sz w:val="22"/>
      <w:lang w:val="ru-BY" w:eastAsia="ru-BY"/>
    </w:rPr>
  </w:style>
  <w:style w:type="paragraph" w:customStyle="1" w:styleId="titleu">
    <w:name w:val="titleu"/>
    <w:basedOn w:val="a"/>
    <w:rsid w:val="00084A43"/>
    <w:pPr>
      <w:spacing w:before="240" w:after="240"/>
    </w:pPr>
    <w:rPr>
      <w:rFonts w:eastAsiaTheme="minorEastAsia" w:cs="Times New Roman"/>
      <w:b/>
      <w:bCs/>
      <w:sz w:val="24"/>
      <w:szCs w:val="24"/>
      <w:lang w:val="ru-BY" w:eastAsia="ru-BY"/>
    </w:rPr>
  </w:style>
  <w:style w:type="paragraph" w:customStyle="1" w:styleId="titlek">
    <w:name w:val="titlek"/>
    <w:basedOn w:val="a"/>
    <w:rsid w:val="00084A43"/>
    <w:pPr>
      <w:spacing w:before="240"/>
      <w:jc w:val="center"/>
    </w:pPr>
    <w:rPr>
      <w:rFonts w:eastAsiaTheme="minorEastAsia" w:cs="Times New Roman"/>
      <w:caps/>
      <w:sz w:val="24"/>
      <w:szCs w:val="24"/>
      <w:lang w:val="ru-BY" w:eastAsia="ru-BY"/>
    </w:rPr>
  </w:style>
  <w:style w:type="paragraph" w:customStyle="1" w:styleId="izvlechen">
    <w:name w:val="izvlechen"/>
    <w:basedOn w:val="a"/>
    <w:rsid w:val="00084A43"/>
    <w:rPr>
      <w:rFonts w:eastAsiaTheme="minorEastAsia" w:cs="Times New Roman"/>
      <w:sz w:val="20"/>
      <w:szCs w:val="20"/>
      <w:lang w:val="ru-BY" w:eastAsia="ru-BY"/>
    </w:rPr>
  </w:style>
  <w:style w:type="paragraph" w:customStyle="1" w:styleId="point">
    <w:name w:val="point"/>
    <w:basedOn w:val="a"/>
    <w:rsid w:val="00084A43"/>
    <w:pPr>
      <w:ind w:firstLine="567"/>
      <w:jc w:val="both"/>
    </w:pPr>
    <w:rPr>
      <w:rFonts w:eastAsiaTheme="minorEastAsia" w:cs="Times New Roman"/>
      <w:sz w:val="24"/>
      <w:szCs w:val="24"/>
      <w:lang w:val="ru-BY" w:eastAsia="ru-BY"/>
    </w:rPr>
  </w:style>
  <w:style w:type="paragraph" w:customStyle="1" w:styleId="underpoint">
    <w:name w:val="underpoint"/>
    <w:basedOn w:val="a"/>
    <w:rsid w:val="00084A43"/>
    <w:pPr>
      <w:ind w:firstLine="567"/>
      <w:jc w:val="both"/>
    </w:pPr>
    <w:rPr>
      <w:rFonts w:eastAsiaTheme="minorEastAsia" w:cs="Times New Roman"/>
      <w:sz w:val="24"/>
      <w:szCs w:val="24"/>
      <w:lang w:val="ru-BY" w:eastAsia="ru-BY"/>
    </w:rPr>
  </w:style>
  <w:style w:type="paragraph" w:customStyle="1" w:styleId="signed">
    <w:name w:val="signed"/>
    <w:basedOn w:val="a"/>
    <w:rsid w:val="00084A43"/>
    <w:pPr>
      <w:ind w:firstLine="567"/>
      <w:jc w:val="both"/>
    </w:pPr>
    <w:rPr>
      <w:rFonts w:eastAsiaTheme="minorEastAsia" w:cs="Times New Roman"/>
      <w:sz w:val="24"/>
      <w:szCs w:val="24"/>
      <w:lang w:val="ru-BY" w:eastAsia="ru-BY"/>
    </w:rPr>
  </w:style>
  <w:style w:type="paragraph" w:customStyle="1" w:styleId="odobren">
    <w:name w:val="odobren"/>
    <w:basedOn w:val="a"/>
    <w:rsid w:val="00084A43"/>
    <w:rPr>
      <w:rFonts w:eastAsiaTheme="minorEastAsia" w:cs="Times New Roman"/>
      <w:sz w:val="22"/>
      <w:lang w:val="ru-BY" w:eastAsia="ru-BY"/>
    </w:rPr>
  </w:style>
  <w:style w:type="paragraph" w:customStyle="1" w:styleId="odobren1">
    <w:name w:val="odobren1"/>
    <w:basedOn w:val="a"/>
    <w:rsid w:val="00084A43"/>
    <w:pPr>
      <w:spacing w:after="120"/>
    </w:pPr>
    <w:rPr>
      <w:rFonts w:eastAsiaTheme="minorEastAsia" w:cs="Times New Roman"/>
      <w:sz w:val="22"/>
      <w:lang w:val="ru-BY" w:eastAsia="ru-BY"/>
    </w:rPr>
  </w:style>
  <w:style w:type="paragraph" w:customStyle="1" w:styleId="comment">
    <w:name w:val="comment"/>
    <w:basedOn w:val="a"/>
    <w:rsid w:val="00084A43"/>
    <w:pPr>
      <w:ind w:firstLine="709"/>
      <w:jc w:val="both"/>
    </w:pPr>
    <w:rPr>
      <w:rFonts w:eastAsiaTheme="minorEastAsia" w:cs="Times New Roman"/>
      <w:sz w:val="20"/>
      <w:szCs w:val="20"/>
      <w:lang w:val="ru-BY" w:eastAsia="ru-BY"/>
    </w:rPr>
  </w:style>
  <w:style w:type="paragraph" w:customStyle="1" w:styleId="preamble">
    <w:name w:val="preamble"/>
    <w:basedOn w:val="a"/>
    <w:rsid w:val="00084A43"/>
    <w:pPr>
      <w:ind w:firstLine="567"/>
      <w:jc w:val="both"/>
    </w:pPr>
    <w:rPr>
      <w:rFonts w:eastAsiaTheme="minorEastAsia" w:cs="Times New Roman"/>
      <w:sz w:val="24"/>
      <w:szCs w:val="24"/>
      <w:lang w:val="ru-BY" w:eastAsia="ru-BY"/>
    </w:rPr>
  </w:style>
  <w:style w:type="paragraph" w:customStyle="1" w:styleId="snoski">
    <w:name w:val="snoski"/>
    <w:basedOn w:val="a"/>
    <w:rsid w:val="00084A43"/>
    <w:pPr>
      <w:jc w:val="both"/>
    </w:pPr>
    <w:rPr>
      <w:rFonts w:eastAsiaTheme="minorEastAsia" w:cs="Times New Roman"/>
      <w:sz w:val="20"/>
      <w:szCs w:val="20"/>
      <w:lang w:val="ru-BY" w:eastAsia="ru-BY"/>
    </w:rPr>
  </w:style>
  <w:style w:type="paragraph" w:customStyle="1" w:styleId="snoskiline">
    <w:name w:val="snoskiline"/>
    <w:basedOn w:val="a"/>
    <w:rsid w:val="00084A43"/>
    <w:pPr>
      <w:jc w:val="both"/>
    </w:pPr>
    <w:rPr>
      <w:rFonts w:eastAsiaTheme="minorEastAsia" w:cs="Times New Roman"/>
      <w:sz w:val="20"/>
      <w:szCs w:val="20"/>
      <w:lang w:val="ru-BY" w:eastAsia="ru-BY"/>
    </w:rPr>
  </w:style>
  <w:style w:type="paragraph" w:customStyle="1" w:styleId="paragraph">
    <w:name w:val="paragraph"/>
    <w:basedOn w:val="a"/>
    <w:rsid w:val="00084A43"/>
    <w:pPr>
      <w:spacing w:before="240" w:after="240"/>
      <w:ind w:firstLine="567"/>
      <w:jc w:val="center"/>
    </w:pPr>
    <w:rPr>
      <w:rFonts w:eastAsiaTheme="minorEastAsia" w:cs="Times New Roman"/>
      <w:b/>
      <w:bCs/>
      <w:sz w:val="24"/>
      <w:szCs w:val="24"/>
      <w:lang w:val="ru-BY" w:eastAsia="ru-BY"/>
    </w:rPr>
  </w:style>
  <w:style w:type="paragraph" w:customStyle="1" w:styleId="table10">
    <w:name w:val="table10"/>
    <w:basedOn w:val="a"/>
    <w:rsid w:val="00084A43"/>
    <w:rPr>
      <w:rFonts w:eastAsiaTheme="minorEastAsia" w:cs="Times New Roman"/>
      <w:sz w:val="20"/>
      <w:szCs w:val="20"/>
      <w:lang w:val="ru-BY" w:eastAsia="ru-BY"/>
    </w:rPr>
  </w:style>
  <w:style w:type="paragraph" w:customStyle="1" w:styleId="numnrpa">
    <w:name w:val="numnrpa"/>
    <w:basedOn w:val="a"/>
    <w:rsid w:val="00084A43"/>
    <w:rPr>
      <w:rFonts w:eastAsiaTheme="minorEastAsia" w:cs="Times New Roman"/>
      <w:sz w:val="36"/>
      <w:szCs w:val="36"/>
      <w:lang w:val="ru-BY" w:eastAsia="ru-BY"/>
    </w:rPr>
  </w:style>
  <w:style w:type="paragraph" w:customStyle="1" w:styleId="append">
    <w:name w:val="append"/>
    <w:basedOn w:val="a"/>
    <w:rsid w:val="00084A43"/>
    <w:rPr>
      <w:rFonts w:eastAsiaTheme="minorEastAsia" w:cs="Times New Roman"/>
      <w:sz w:val="22"/>
      <w:lang w:val="ru-BY" w:eastAsia="ru-BY"/>
    </w:rPr>
  </w:style>
  <w:style w:type="paragraph" w:customStyle="1" w:styleId="prinodobren">
    <w:name w:val="prinodobren"/>
    <w:basedOn w:val="a"/>
    <w:rsid w:val="00084A43"/>
    <w:pPr>
      <w:spacing w:before="240" w:after="240"/>
    </w:pPr>
    <w:rPr>
      <w:rFonts w:eastAsiaTheme="minorEastAsia" w:cs="Times New Roman"/>
      <w:i/>
      <w:iCs/>
      <w:sz w:val="24"/>
      <w:szCs w:val="24"/>
      <w:lang w:val="ru-BY" w:eastAsia="ru-BY"/>
    </w:rPr>
  </w:style>
  <w:style w:type="paragraph" w:customStyle="1" w:styleId="spiski">
    <w:name w:val="spiski"/>
    <w:basedOn w:val="a"/>
    <w:rsid w:val="00084A43"/>
    <w:rPr>
      <w:rFonts w:eastAsiaTheme="minorEastAsia" w:cs="Times New Roman"/>
      <w:sz w:val="24"/>
      <w:szCs w:val="24"/>
      <w:lang w:val="ru-BY" w:eastAsia="ru-BY"/>
    </w:rPr>
  </w:style>
  <w:style w:type="paragraph" w:customStyle="1" w:styleId="nonumheader">
    <w:name w:val="nonumheader"/>
    <w:basedOn w:val="a"/>
    <w:rsid w:val="00084A43"/>
    <w:pPr>
      <w:spacing w:before="240" w:after="240"/>
      <w:jc w:val="center"/>
    </w:pPr>
    <w:rPr>
      <w:rFonts w:eastAsiaTheme="minorEastAsia" w:cs="Times New Roman"/>
      <w:b/>
      <w:bCs/>
      <w:sz w:val="24"/>
      <w:szCs w:val="24"/>
      <w:lang w:val="ru-BY" w:eastAsia="ru-BY"/>
    </w:rPr>
  </w:style>
  <w:style w:type="paragraph" w:customStyle="1" w:styleId="numheader">
    <w:name w:val="numheader"/>
    <w:basedOn w:val="a"/>
    <w:rsid w:val="00084A43"/>
    <w:pPr>
      <w:spacing w:before="240" w:after="240"/>
      <w:jc w:val="center"/>
    </w:pPr>
    <w:rPr>
      <w:rFonts w:eastAsiaTheme="minorEastAsia" w:cs="Times New Roman"/>
      <w:b/>
      <w:bCs/>
      <w:sz w:val="24"/>
      <w:szCs w:val="24"/>
      <w:lang w:val="ru-BY" w:eastAsia="ru-BY"/>
    </w:rPr>
  </w:style>
  <w:style w:type="paragraph" w:customStyle="1" w:styleId="agreefio">
    <w:name w:val="agreefio"/>
    <w:basedOn w:val="a"/>
    <w:rsid w:val="00084A43"/>
    <w:pPr>
      <w:ind w:firstLine="1021"/>
      <w:jc w:val="both"/>
    </w:pPr>
    <w:rPr>
      <w:rFonts w:eastAsiaTheme="minorEastAsia" w:cs="Times New Roman"/>
      <w:sz w:val="22"/>
      <w:lang w:val="ru-BY" w:eastAsia="ru-BY"/>
    </w:rPr>
  </w:style>
  <w:style w:type="paragraph" w:customStyle="1" w:styleId="agreedate">
    <w:name w:val="agreedate"/>
    <w:basedOn w:val="a"/>
    <w:rsid w:val="00084A43"/>
    <w:pPr>
      <w:jc w:val="both"/>
    </w:pPr>
    <w:rPr>
      <w:rFonts w:eastAsiaTheme="minorEastAsia" w:cs="Times New Roman"/>
      <w:sz w:val="22"/>
      <w:lang w:val="ru-BY" w:eastAsia="ru-BY"/>
    </w:rPr>
  </w:style>
  <w:style w:type="paragraph" w:customStyle="1" w:styleId="changeadd">
    <w:name w:val="changeadd"/>
    <w:basedOn w:val="a"/>
    <w:rsid w:val="00084A43"/>
    <w:pPr>
      <w:ind w:left="1134" w:firstLine="567"/>
      <w:jc w:val="both"/>
    </w:pPr>
    <w:rPr>
      <w:rFonts w:eastAsiaTheme="minorEastAsia" w:cs="Times New Roman"/>
      <w:sz w:val="24"/>
      <w:szCs w:val="24"/>
      <w:lang w:val="ru-BY" w:eastAsia="ru-BY"/>
    </w:rPr>
  </w:style>
  <w:style w:type="paragraph" w:customStyle="1" w:styleId="changei">
    <w:name w:val="changei"/>
    <w:basedOn w:val="a"/>
    <w:rsid w:val="00084A43"/>
    <w:pPr>
      <w:ind w:left="1021"/>
    </w:pPr>
    <w:rPr>
      <w:rFonts w:eastAsiaTheme="minorEastAsia" w:cs="Times New Roman"/>
      <w:sz w:val="24"/>
      <w:szCs w:val="24"/>
      <w:lang w:val="ru-BY" w:eastAsia="ru-BY"/>
    </w:rPr>
  </w:style>
  <w:style w:type="paragraph" w:customStyle="1" w:styleId="changeutrs">
    <w:name w:val="changeutrs"/>
    <w:basedOn w:val="a"/>
    <w:rsid w:val="00084A43"/>
    <w:pPr>
      <w:spacing w:after="240"/>
      <w:ind w:left="1134"/>
      <w:jc w:val="both"/>
    </w:pPr>
    <w:rPr>
      <w:rFonts w:eastAsia="Times New Roman" w:cs="Times New Roman"/>
      <w:sz w:val="24"/>
      <w:szCs w:val="24"/>
      <w:lang w:val="ru-BY" w:eastAsia="ru-BY"/>
    </w:rPr>
  </w:style>
  <w:style w:type="paragraph" w:customStyle="1" w:styleId="changeold">
    <w:name w:val="changeold"/>
    <w:basedOn w:val="a"/>
    <w:rsid w:val="00084A43"/>
    <w:pPr>
      <w:spacing w:before="240" w:after="240"/>
      <w:ind w:firstLine="567"/>
      <w:jc w:val="center"/>
    </w:pPr>
    <w:rPr>
      <w:rFonts w:eastAsiaTheme="minorEastAsia" w:cs="Times New Roman"/>
      <w:i/>
      <w:iCs/>
      <w:sz w:val="24"/>
      <w:szCs w:val="24"/>
      <w:lang w:val="ru-BY" w:eastAsia="ru-BY"/>
    </w:rPr>
  </w:style>
  <w:style w:type="paragraph" w:customStyle="1" w:styleId="append1">
    <w:name w:val="append1"/>
    <w:basedOn w:val="a"/>
    <w:rsid w:val="00084A43"/>
    <w:pPr>
      <w:spacing w:after="28"/>
    </w:pPr>
    <w:rPr>
      <w:rFonts w:eastAsiaTheme="minorEastAsia" w:cs="Times New Roman"/>
      <w:sz w:val="22"/>
      <w:lang w:val="ru-BY" w:eastAsia="ru-BY"/>
    </w:rPr>
  </w:style>
  <w:style w:type="paragraph" w:customStyle="1" w:styleId="cap1">
    <w:name w:val="cap1"/>
    <w:basedOn w:val="a"/>
    <w:rsid w:val="00084A43"/>
    <w:rPr>
      <w:rFonts w:eastAsiaTheme="minorEastAsia" w:cs="Times New Roman"/>
      <w:sz w:val="22"/>
      <w:lang w:val="ru-BY" w:eastAsia="ru-BY"/>
    </w:rPr>
  </w:style>
  <w:style w:type="paragraph" w:customStyle="1" w:styleId="capu1">
    <w:name w:val="capu1"/>
    <w:basedOn w:val="a"/>
    <w:rsid w:val="00084A43"/>
    <w:pPr>
      <w:spacing w:after="120"/>
    </w:pPr>
    <w:rPr>
      <w:rFonts w:eastAsiaTheme="minorEastAsia" w:cs="Times New Roman"/>
      <w:sz w:val="22"/>
      <w:lang w:val="ru-BY" w:eastAsia="ru-BY"/>
    </w:rPr>
  </w:style>
  <w:style w:type="paragraph" w:customStyle="1" w:styleId="newncpi">
    <w:name w:val="newncpi"/>
    <w:basedOn w:val="a"/>
    <w:rsid w:val="00084A43"/>
    <w:pPr>
      <w:ind w:firstLine="567"/>
      <w:jc w:val="both"/>
    </w:pPr>
    <w:rPr>
      <w:rFonts w:eastAsiaTheme="minorEastAsia" w:cs="Times New Roman"/>
      <w:sz w:val="24"/>
      <w:szCs w:val="24"/>
      <w:lang w:val="ru-BY" w:eastAsia="ru-BY"/>
    </w:rPr>
  </w:style>
  <w:style w:type="paragraph" w:customStyle="1" w:styleId="newncpi0">
    <w:name w:val="newncpi0"/>
    <w:basedOn w:val="a"/>
    <w:rsid w:val="00084A43"/>
    <w:pPr>
      <w:jc w:val="both"/>
    </w:pPr>
    <w:rPr>
      <w:rFonts w:eastAsiaTheme="minorEastAsia" w:cs="Times New Roman"/>
      <w:sz w:val="24"/>
      <w:szCs w:val="24"/>
      <w:lang w:val="ru-BY" w:eastAsia="ru-BY"/>
    </w:rPr>
  </w:style>
  <w:style w:type="paragraph" w:customStyle="1" w:styleId="newncpi1">
    <w:name w:val="newncpi1"/>
    <w:basedOn w:val="a"/>
    <w:rsid w:val="00084A43"/>
    <w:pPr>
      <w:ind w:left="567"/>
      <w:jc w:val="both"/>
    </w:pPr>
    <w:rPr>
      <w:rFonts w:eastAsiaTheme="minorEastAsia" w:cs="Times New Roman"/>
      <w:sz w:val="24"/>
      <w:szCs w:val="24"/>
      <w:lang w:val="ru-BY" w:eastAsia="ru-BY"/>
    </w:rPr>
  </w:style>
  <w:style w:type="paragraph" w:customStyle="1" w:styleId="edizmeren">
    <w:name w:val="edizmeren"/>
    <w:basedOn w:val="a"/>
    <w:rsid w:val="00084A43"/>
    <w:pPr>
      <w:jc w:val="right"/>
    </w:pPr>
    <w:rPr>
      <w:rFonts w:eastAsiaTheme="minorEastAsia" w:cs="Times New Roman"/>
      <w:sz w:val="20"/>
      <w:szCs w:val="20"/>
      <w:lang w:val="ru-BY" w:eastAsia="ru-BY"/>
    </w:rPr>
  </w:style>
  <w:style w:type="paragraph" w:customStyle="1" w:styleId="zagrazdel">
    <w:name w:val="zagrazdel"/>
    <w:basedOn w:val="a"/>
    <w:rsid w:val="00084A43"/>
    <w:pPr>
      <w:spacing w:before="240" w:after="240"/>
      <w:jc w:val="center"/>
    </w:pPr>
    <w:rPr>
      <w:rFonts w:eastAsiaTheme="minorEastAsia" w:cs="Times New Roman"/>
      <w:b/>
      <w:bCs/>
      <w:caps/>
      <w:sz w:val="24"/>
      <w:szCs w:val="24"/>
      <w:lang w:val="ru-BY" w:eastAsia="ru-BY"/>
    </w:rPr>
  </w:style>
  <w:style w:type="paragraph" w:customStyle="1" w:styleId="placeprin">
    <w:name w:val="placeprin"/>
    <w:basedOn w:val="a"/>
    <w:rsid w:val="00084A43"/>
    <w:pPr>
      <w:jc w:val="center"/>
    </w:pPr>
    <w:rPr>
      <w:rFonts w:eastAsiaTheme="minorEastAsia" w:cs="Times New Roman"/>
      <w:sz w:val="24"/>
      <w:szCs w:val="24"/>
      <w:lang w:val="ru-BY" w:eastAsia="ru-BY"/>
    </w:rPr>
  </w:style>
  <w:style w:type="paragraph" w:customStyle="1" w:styleId="primer">
    <w:name w:val="primer"/>
    <w:basedOn w:val="a"/>
    <w:rsid w:val="00084A43"/>
    <w:pPr>
      <w:ind w:firstLine="567"/>
      <w:jc w:val="both"/>
    </w:pPr>
    <w:rPr>
      <w:rFonts w:eastAsiaTheme="minorEastAsia" w:cs="Times New Roman"/>
      <w:sz w:val="20"/>
      <w:szCs w:val="20"/>
      <w:lang w:val="ru-BY" w:eastAsia="ru-BY"/>
    </w:rPr>
  </w:style>
  <w:style w:type="paragraph" w:customStyle="1" w:styleId="withpar">
    <w:name w:val="withpar"/>
    <w:basedOn w:val="a"/>
    <w:rsid w:val="00084A43"/>
    <w:pPr>
      <w:ind w:firstLine="567"/>
      <w:jc w:val="both"/>
    </w:pPr>
    <w:rPr>
      <w:rFonts w:eastAsiaTheme="minorEastAsia" w:cs="Times New Roman"/>
      <w:sz w:val="24"/>
      <w:szCs w:val="24"/>
      <w:lang w:val="ru-BY" w:eastAsia="ru-BY"/>
    </w:rPr>
  </w:style>
  <w:style w:type="paragraph" w:customStyle="1" w:styleId="withoutpar">
    <w:name w:val="withoutpar"/>
    <w:basedOn w:val="a"/>
    <w:rsid w:val="00084A43"/>
    <w:pPr>
      <w:spacing w:after="60"/>
      <w:jc w:val="both"/>
    </w:pPr>
    <w:rPr>
      <w:rFonts w:eastAsiaTheme="minorEastAsia" w:cs="Times New Roman"/>
      <w:sz w:val="24"/>
      <w:szCs w:val="24"/>
      <w:lang w:val="ru-BY" w:eastAsia="ru-BY"/>
    </w:rPr>
  </w:style>
  <w:style w:type="paragraph" w:customStyle="1" w:styleId="undline">
    <w:name w:val="undline"/>
    <w:basedOn w:val="a"/>
    <w:rsid w:val="00084A43"/>
    <w:pPr>
      <w:jc w:val="both"/>
    </w:pPr>
    <w:rPr>
      <w:rFonts w:eastAsiaTheme="minorEastAsia" w:cs="Times New Roman"/>
      <w:sz w:val="20"/>
      <w:szCs w:val="20"/>
      <w:lang w:val="ru-BY" w:eastAsia="ru-BY"/>
    </w:rPr>
  </w:style>
  <w:style w:type="paragraph" w:customStyle="1" w:styleId="underline">
    <w:name w:val="underline"/>
    <w:basedOn w:val="a"/>
    <w:rsid w:val="00084A43"/>
    <w:pPr>
      <w:jc w:val="both"/>
    </w:pPr>
    <w:rPr>
      <w:rFonts w:eastAsiaTheme="minorEastAsia" w:cs="Times New Roman"/>
      <w:sz w:val="20"/>
      <w:szCs w:val="20"/>
      <w:lang w:val="ru-BY" w:eastAsia="ru-BY"/>
    </w:rPr>
  </w:style>
  <w:style w:type="paragraph" w:customStyle="1" w:styleId="ncpicomment">
    <w:name w:val="ncpicomment"/>
    <w:basedOn w:val="a"/>
    <w:rsid w:val="00084A43"/>
    <w:pPr>
      <w:spacing w:before="120"/>
      <w:ind w:left="1134"/>
      <w:jc w:val="both"/>
    </w:pPr>
    <w:rPr>
      <w:rFonts w:eastAsiaTheme="minorEastAsia" w:cs="Times New Roman"/>
      <w:i/>
      <w:iCs/>
      <w:sz w:val="24"/>
      <w:szCs w:val="24"/>
      <w:lang w:val="ru-BY" w:eastAsia="ru-BY"/>
    </w:rPr>
  </w:style>
  <w:style w:type="paragraph" w:customStyle="1" w:styleId="rekviziti">
    <w:name w:val="rekviziti"/>
    <w:basedOn w:val="a"/>
    <w:rsid w:val="00084A43"/>
    <w:pPr>
      <w:ind w:left="1134"/>
      <w:jc w:val="both"/>
    </w:pPr>
    <w:rPr>
      <w:rFonts w:eastAsiaTheme="minorEastAsia" w:cs="Times New Roman"/>
      <w:sz w:val="24"/>
      <w:szCs w:val="24"/>
      <w:lang w:val="ru-BY" w:eastAsia="ru-BY"/>
    </w:rPr>
  </w:style>
  <w:style w:type="paragraph" w:customStyle="1" w:styleId="ncpidel">
    <w:name w:val="ncpidel"/>
    <w:basedOn w:val="a"/>
    <w:rsid w:val="00084A43"/>
    <w:pPr>
      <w:ind w:left="1134" w:firstLine="567"/>
      <w:jc w:val="both"/>
    </w:pPr>
    <w:rPr>
      <w:rFonts w:eastAsiaTheme="minorEastAsia" w:cs="Times New Roman"/>
      <w:sz w:val="24"/>
      <w:szCs w:val="24"/>
      <w:lang w:val="ru-BY" w:eastAsia="ru-BY"/>
    </w:rPr>
  </w:style>
  <w:style w:type="paragraph" w:customStyle="1" w:styleId="tsifra">
    <w:name w:val="tsifra"/>
    <w:basedOn w:val="a"/>
    <w:rsid w:val="00084A43"/>
    <w:rPr>
      <w:rFonts w:eastAsiaTheme="minorEastAsia" w:cs="Times New Roman"/>
      <w:b/>
      <w:bCs/>
      <w:sz w:val="36"/>
      <w:szCs w:val="36"/>
      <w:lang w:val="ru-BY" w:eastAsia="ru-BY"/>
    </w:rPr>
  </w:style>
  <w:style w:type="paragraph" w:customStyle="1" w:styleId="articleintext">
    <w:name w:val="articleintext"/>
    <w:basedOn w:val="a"/>
    <w:rsid w:val="00084A43"/>
    <w:pPr>
      <w:ind w:firstLine="567"/>
      <w:jc w:val="both"/>
    </w:pPr>
    <w:rPr>
      <w:rFonts w:eastAsiaTheme="minorEastAsia" w:cs="Times New Roman"/>
      <w:sz w:val="24"/>
      <w:szCs w:val="24"/>
      <w:lang w:val="ru-BY" w:eastAsia="ru-BY"/>
    </w:rPr>
  </w:style>
  <w:style w:type="paragraph" w:customStyle="1" w:styleId="newncpiv">
    <w:name w:val="newncpiv"/>
    <w:basedOn w:val="a"/>
    <w:rsid w:val="00084A43"/>
    <w:pPr>
      <w:ind w:firstLine="567"/>
      <w:jc w:val="both"/>
    </w:pPr>
    <w:rPr>
      <w:rFonts w:eastAsiaTheme="minorEastAsia" w:cs="Times New Roman"/>
      <w:i/>
      <w:iCs/>
      <w:sz w:val="24"/>
      <w:szCs w:val="24"/>
      <w:lang w:val="ru-BY" w:eastAsia="ru-BY"/>
    </w:rPr>
  </w:style>
  <w:style w:type="paragraph" w:customStyle="1" w:styleId="snoskiv">
    <w:name w:val="snoskiv"/>
    <w:basedOn w:val="a"/>
    <w:rsid w:val="00084A43"/>
    <w:pPr>
      <w:ind w:firstLine="567"/>
      <w:jc w:val="both"/>
    </w:pPr>
    <w:rPr>
      <w:rFonts w:eastAsiaTheme="minorEastAsia" w:cs="Times New Roman"/>
      <w:i/>
      <w:iCs/>
      <w:sz w:val="20"/>
      <w:szCs w:val="20"/>
      <w:lang w:val="ru-BY" w:eastAsia="ru-BY"/>
    </w:rPr>
  </w:style>
  <w:style w:type="paragraph" w:customStyle="1" w:styleId="articlev">
    <w:name w:val="articlev"/>
    <w:basedOn w:val="a"/>
    <w:rsid w:val="00084A43"/>
    <w:pPr>
      <w:spacing w:before="240" w:after="240"/>
      <w:ind w:firstLine="567"/>
    </w:pPr>
    <w:rPr>
      <w:rFonts w:eastAsiaTheme="minorEastAsia" w:cs="Times New Roman"/>
      <w:i/>
      <w:iCs/>
      <w:sz w:val="24"/>
      <w:szCs w:val="24"/>
      <w:lang w:val="ru-BY" w:eastAsia="ru-BY"/>
    </w:rPr>
  </w:style>
  <w:style w:type="paragraph" w:customStyle="1" w:styleId="contentword">
    <w:name w:val="contentword"/>
    <w:basedOn w:val="a"/>
    <w:rsid w:val="00084A43"/>
    <w:pPr>
      <w:spacing w:before="240" w:after="240"/>
      <w:ind w:firstLine="567"/>
      <w:jc w:val="center"/>
    </w:pPr>
    <w:rPr>
      <w:rFonts w:eastAsiaTheme="minorEastAsia" w:cs="Times New Roman"/>
      <w:caps/>
      <w:sz w:val="22"/>
      <w:lang w:val="ru-BY" w:eastAsia="ru-BY"/>
    </w:rPr>
  </w:style>
  <w:style w:type="paragraph" w:customStyle="1" w:styleId="contenttext">
    <w:name w:val="contenttext"/>
    <w:basedOn w:val="a"/>
    <w:rsid w:val="00084A43"/>
    <w:pPr>
      <w:ind w:left="1134" w:hanging="1134"/>
    </w:pPr>
    <w:rPr>
      <w:rFonts w:eastAsiaTheme="minorEastAsia" w:cs="Times New Roman"/>
      <w:sz w:val="22"/>
      <w:lang w:val="ru-BY" w:eastAsia="ru-BY"/>
    </w:rPr>
  </w:style>
  <w:style w:type="paragraph" w:customStyle="1" w:styleId="gosreg">
    <w:name w:val="gosreg"/>
    <w:basedOn w:val="a"/>
    <w:rsid w:val="00084A43"/>
    <w:pPr>
      <w:jc w:val="both"/>
    </w:pPr>
    <w:rPr>
      <w:rFonts w:eastAsiaTheme="minorEastAsia" w:cs="Times New Roman"/>
      <w:i/>
      <w:iCs/>
      <w:sz w:val="20"/>
      <w:szCs w:val="20"/>
      <w:lang w:val="ru-BY" w:eastAsia="ru-BY"/>
    </w:rPr>
  </w:style>
  <w:style w:type="paragraph" w:customStyle="1" w:styleId="articlect">
    <w:name w:val="articlect"/>
    <w:basedOn w:val="a"/>
    <w:rsid w:val="00084A43"/>
    <w:pPr>
      <w:spacing w:before="240" w:after="240"/>
      <w:jc w:val="center"/>
    </w:pPr>
    <w:rPr>
      <w:rFonts w:eastAsiaTheme="minorEastAsia" w:cs="Times New Roman"/>
      <w:b/>
      <w:bCs/>
      <w:sz w:val="24"/>
      <w:szCs w:val="24"/>
      <w:lang w:val="ru-BY" w:eastAsia="ru-BY"/>
    </w:rPr>
  </w:style>
  <w:style w:type="paragraph" w:customStyle="1" w:styleId="letter">
    <w:name w:val="letter"/>
    <w:basedOn w:val="a"/>
    <w:rsid w:val="00084A43"/>
    <w:pPr>
      <w:spacing w:before="240" w:after="240"/>
    </w:pPr>
    <w:rPr>
      <w:rFonts w:eastAsiaTheme="minorEastAsia" w:cs="Times New Roman"/>
      <w:sz w:val="24"/>
      <w:szCs w:val="24"/>
      <w:lang w:val="ru-BY" w:eastAsia="ru-BY"/>
    </w:rPr>
  </w:style>
  <w:style w:type="paragraph" w:customStyle="1" w:styleId="recepient">
    <w:name w:val="recepient"/>
    <w:basedOn w:val="a"/>
    <w:rsid w:val="00084A43"/>
    <w:pPr>
      <w:ind w:left="5103"/>
    </w:pPr>
    <w:rPr>
      <w:rFonts w:eastAsiaTheme="minorEastAsia" w:cs="Times New Roman"/>
      <w:sz w:val="24"/>
      <w:szCs w:val="24"/>
      <w:lang w:val="ru-BY" w:eastAsia="ru-BY"/>
    </w:rPr>
  </w:style>
  <w:style w:type="paragraph" w:customStyle="1" w:styleId="doklad">
    <w:name w:val="doklad"/>
    <w:basedOn w:val="a"/>
    <w:rsid w:val="00084A43"/>
    <w:pPr>
      <w:ind w:left="2835"/>
    </w:pPr>
    <w:rPr>
      <w:rFonts w:eastAsiaTheme="minorEastAsia" w:cs="Times New Roman"/>
      <w:sz w:val="24"/>
      <w:szCs w:val="24"/>
      <w:lang w:val="ru-BY" w:eastAsia="ru-BY"/>
    </w:rPr>
  </w:style>
  <w:style w:type="paragraph" w:customStyle="1" w:styleId="onpaper">
    <w:name w:val="onpaper"/>
    <w:basedOn w:val="a"/>
    <w:rsid w:val="00084A43"/>
    <w:pPr>
      <w:ind w:firstLine="567"/>
      <w:jc w:val="both"/>
    </w:pPr>
    <w:rPr>
      <w:rFonts w:eastAsiaTheme="minorEastAsia" w:cs="Times New Roman"/>
      <w:i/>
      <w:iCs/>
      <w:sz w:val="20"/>
      <w:szCs w:val="20"/>
      <w:lang w:val="ru-BY" w:eastAsia="ru-BY"/>
    </w:rPr>
  </w:style>
  <w:style w:type="paragraph" w:customStyle="1" w:styleId="formula">
    <w:name w:val="formula"/>
    <w:basedOn w:val="a"/>
    <w:rsid w:val="00084A43"/>
    <w:pPr>
      <w:jc w:val="center"/>
    </w:pPr>
    <w:rPr>
      <w:rFonts w:eastAsiaTheme="minorEastAsia" w:cs="Times New Roman"/>
      <w:sz w:val="24"/>
      <w:szCs w:val="24"/>
      <w:lang w:val="ru-BY" w:eastAsia="ru-BY"/>
    </w:rPr>
  </w:style>
  <w:style w:type="paragraph" w:customStyle="1" w:styleId="tableblank">
    <w:name w:val="tableblank"/>
    <w:basedOn w:val="a"/>
    <w:rsid w:val="00084A43"/>
    <w:rPr>
      <w:rFonts w:eastAsiaTheme="minorEastAsia" w:cs="Times New Roman"/>
      <w:sz w:val="24"/>
      <w:szCs w:val="24"/>
      <w:lang w:val="ru-BY" w:eastAsia="ru-BY"/>
    </w:rPr>
  </w:style>
  <w:style w:type="paragraph" w:customStyle="1" w:styleId="table9">
    <w:name w:val="table9"/>
    <w:basedOn w:val="a"/>
    <w:rsid w:val="00084A43"/>
    <w:rPr>
      <w:rFonts w:eastAsiaTheme="minorEastAsia" w:cs="Times New Roman"/>
      <w:sz w:val="18"/>
      <w:szCs w:val="18"/>
      <w:lang w:val="ru-BY" w:eastAsia="ru-BY"/>
    </w:rPr>
  </w:style>
  <w:style w:type="paragraph" w:customStyle="1" w:styleId="table8">
    <w:name w:val="table8"/>
    <w:basedOn w:val="a"/>
    <w:rsid w:val="00084A43"/>
    <w:rPr>
      <w:rFonts w:eastAsiaTheme="minorEastAsia" w:cs="Times New Roman"/>
      <w:sz w:val="16"/>
      <w:szCs w:val="16"/>
      <w:lang w:val="ru-BY" w:eastAsia="ru-BY"/>
    </w:rPr>
  </w:style>
  <w:style w:type="paragraph" w:customStyle="1" w:styleId="table7">
    <w:name w:val="table7"/>
    <w:basedOn w:val="a"/>
    <w:rsid w:val="00084A43"/>
    <w:rPr>
      <w:rFonts w:eastAsiaTheme="minorEastAsia" w:cs="Times New Roman"/>
      <w:sz w:val="14"/>
      <w:szCs w:val="14"/>
      <w:lang w:val="ru-BY" w:eastAsia="ru-BY"/>
    </w:rPr>
  </w:style>
  <w:style w:type="paragraph" w:customStyle="1" w:styleId="begform">
    <w:name w:val="begform"/>
    <w:basedOn w:val="a"/>
    <w:rsid w:val="00084A43"/>
    <w:pPr>
      <w:ind w:firstLine="567"/>
      <w:jc w:val="both"/>
    </w:pPr>
    <w:rPr>
      <w:rFonts w:eastAsiaTheme="minorEastAsia" w:cs="Times New Roman"/>
      <w:sz w:val="24"/>
      <w:szCs w:val="24"/>
      <w:lang w:val="ru-BY" w:eastAsia="ru-BY"/>
    </w:rPr>
  </w:style>
  <w:style w:type="paragraph" w:customStyle="1" w:styleId="endform">
    <w:name w:val="endform"/>
    <w:basedOn w:val="a"/>
    <w:rsid w:val="00084A43"/>
    <w:pPr>
      <w:ind w:firstLine="567"/>
      <w:jc w:val="both"/>
    </w:pPr>
    <w:rPr>
      <w:rFonts w:eastAsiaTheme="minorEastAsia" w:cs="Times New Roman"/>
      <w:sz w:val="24"/>
      <w:szCs w:val="24"/>
      <w:lang w:val="ru-BY" w:eastAsia="ru-BY"/>
    </w:rPr>
  </w:style>
  <w:style w:type="paragraph" w:customStyle="1" w:styleId="snoskishablon">
    <w:name w:val="snoskishablon"/>
    <w:basedOn w:val="a"/>
    <w:rsid w:val="00084A43"/>
    <w:pPr>
      <w:ind w:firstLine="567"/>
      <w:jc w:val="both"/>
    </w:pPr>
    <w:rPr>
      <w:rFonts w:eastAsiaTheme="minorEastAsia" w:cs="Times New Roman"/>
      <w:sz w:val="20"/>
      <w:szCs w:val="20"/>
      <w:lang w:val="ru-BY" w:eastAsia="ru-BY"/>
    </w:rPr>
  </w:style>
  <w:style w:type="paragraph" w:customStyle="1" w:styleId="fav">
    <w:name w:val="fav"/>
    <w:basedOn w:val="a"/>
    <w:rsid w:val="00084A43"/>
    <w:pPr>
      <w:shd w:val="clear" w:color="auto" w:fill="D5EDC0"/>
      <w:spacing w:before="100" w:beforeAutospacing="1" w:after="100" w:afterAutospacing="1"/>
    </w:pPr>
    <w:rPr>
      <w:rFonts w:eastAsiaTheme="minorEastAsia" w:cs="Times New Roman"/>
      <w:sz w:val="24"/>
      <w:szCs w:val="24"/>
      <w:lang w:val="ru-BY" w:eastAsia="ru-BY"/>
    </w:rPr>
  </w:style>
  <w:style w:type="paragraph" w:customStyle="1" w:styleId="fav1">
    <w:name w:val="fav1"/>
    <w:basedOn w:val="a"/>
    <w:rsid w:val="00084A43"/>
    <w:pPr>
      <w:shd w:val="clear" w:color="auto" w:fill="D5EDC0"/>
      <w:spacing w:before="100" w:beforeAutospacing="1" w:after="100" w:afterAutospacing="1"/>
      <w:ind w:left="570"/>
    </w:pPr>
    <w:rPr>
      <w:rFonts w:eastAsiaTheme="minorEastAsia" w:cs="Times New Roman"/>
      <w:sz w:val="24"/>
      <w:szCs w:val="24"/>
      <w:lang w:val="ru-BY" w:eastAsia="ru-BY"/>
    </w:rPr>
  </w:style>
  <w:style w:type="paragraph" w:customStyle="1" w:styleId="fav2">
    <w:name w:val="fav2"/>
    <w:basedOn w:val="a"/>
    <w:rsid w:val="00084A43"/>
    <w:pPr>
      <w:shd w:val="clear" w:color="auto" w:fill="D5EDC0"/>
      <w:spacing w:before="100" w:beforeAutospacing="1" w:after="100" w:afterAutospacing="1"/>
    </w:pPr>
    <w:rPr>
      <w:rFonts w:eastAsiaTheme="minorEastAsia" w:cs="Times New Roman"/>
      <w:sz w:val="24"/>
      <w:szCs w:val="24"/>
      <w:lang w:val="ru-BY" w:eastAsia="ru-BY"/>
    </w:rPr>
  </w:style>
  <w:style w:type="paragraph" w:customStyle="1" w:styleId="dopinfo">
    <w:name w:val="dopinfo"/>
    <w:basedOn w:val="a"/>
    <w:rsid w:val="00084A43"/>
    <w:pPr>
      <w:spacing w:before="100" w:beforeAutospacing="1" w:after="100" w:afterAutospacing="1"/>
    </w:pPr>
    <w:rPr>
      <w:rFonts w:eastAsiaTheme="minorEastAsia" w:cs="Times New Roman"/>
      <w:sz w:val="24"/>
      <w:szCs w:val="24"/>
      <w:lang w:val="ru-BY" w:eastAsia="ru-BY"/>
    </w:rPr>
  </w:style>
  <w:style w:type="paragraph" w:customStyle="1" w:styleId="divinsselect">
    <w:name w:val="divinsselect"/>
    <w:basedOn w:val="a"/>
    <w:rsid w:val="00084A4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sz w:val="24"/>
      <w:szCs w:val="24"/>
      <w:lang w:val="ru-BY" w:eastAsia="ru-BY"/>
    </w:rPr>
  </w:style>
  <w:style w:type="character" w:customStyle="1" w:styleId="name">
    <w:name w:val="name"/>
    <w:basedOn w:val="a0"/>
    <w:rsid w:val="00084A43"/>
    <w:rPr>
      <w:rFonts w:ascii="Times New Roman" w:hAnsi="Times New Roman" w:cs="Times New Roman" w:hint="default"/>
      <w:caps/>
    </w:rPr>
  </w:style>
  <w:style w:type="character" w:customStyle="1" w:styleId="promulgator">
    <w:name w:val="promulgator"/>
    <w:basedOn w:val="a0"/>
    <w:rsid w:val="00084A43"/>
    <w:rPr>
      <w:rFonts w:ascii="Times New Roman" w:hAnsi="Times New Roman" w:cs="Times New Roman" w:hint="default"/>
      <w:caps/>
    </w:rPr>
  </w:style>
  <w:style w:type="character" w:customStyle="1" w:styleId="datepr">
    <w:name w:val="datepr"/>
    <w:basedOn w:val="a0"/>
    <w:rsid w:val="00084A43"/>
    <w:rPr>
      <w:rFonts w:ascii="Times New Roman" w:hAnsi="Times New Roman" w:cs="Times New Roman" w:hint="default"/>
    </w:rPr>
  </w:style>
  <w:style w:type="character" w:customStyle="1" w:styleId="datecity">
    <w:name w:val="datecity"/>
    <w:basedOn w:val="a0"/>
    <w:rsid w:val="00084A43"/>
    <w:rPr>
      <w:rFonts w:ascii="Times New Roman" w:hAnsi="Times New Roman" w:cs="Times New Roman" w:hint="default"/>
      <w:sz w:val="24"/>
      <w:szCs w:val="24"/>
    </w:rPr>
  </w:style>
  <w:style w:type="character" w:customStyle="1" w:styleId="datereg">
    <w:name w:val="datereg"/>
    <w:basedOn w:val="a0"/>
    <w:rsid w:val="00084A43"/>
    <w:rPr>
      <w:rFonts w:ascii="Times New Roman" w:hAnsi="Times New Roman" w:cs="Times New Roman" w:hint="default"/>
    </w:rPr>
  </w:style>
  <w:style w:type="character" w:customStyle="1" w:styleId="number">
    <w:name w:val="number"/>
    <w:basedOn w:val="a0"/>
    <w:rsid w:val="00084A43"/>
    <w:rPr>
      <w:rFonts w:ascii="Times New Roman" w:hAnsi="Times New Roman" w:cs="Times New Roman" w:hint="default"/>
    </w:rPr>
  </w:style>
  <w:style w:type="character" w:customStyle="1" w:styleId="bigsimbol">
    <w:name w:val="bigsimbol"/>
    <w:basedOn w:val="a0"/>
    <w:rsid w:val="00084A43"/>
    <w:rPr>
      <w:rFonts w:ascii="Times New Roman" w:hAnsi="Times New Roman" w:cs="Times New Roman" w:hint="default"/>
      <w:caps/>
    </w:rPr>
  </w:style>
  <w:style w:type="character" w:customStyle="1" w:styleId="razr">
    <w:name w:val="razr"/>
    <w:basedOn w:val="a0"/>
    <w:rsid w:val="00084A43"/>
    <w:rPr>
      <w:rFonts w:ascii="Times New Roman" w:hAnsi="Times New Roman" w:cs="Times New Roman" w:hint="default"/>
      <w:spacing w:val="30"/>
    </w:rPr>
  </w:style>
  <w:style w:type="character" w:customStyle="1" w:styleId="onesymbol">
    <w:name w:val="onesymbol"/>
    <w:basedOn w:val="a0"/>
    <w:rsid w:val="00084A43"/>
    <w:rPr>
      <w:rFonts w:ascii="Symbol" w:hAnsi="Symbol" w:hint="default"/>
    </w:rPr>
  </w:style>
  <w:style w:type="character" w:customStyle="1" w:styleId="onewind3">
    <w:name w:val="onewind3"/>
    <w:basedOn w:val="a0"/>
    <w:rsid w:val="00084A43"/>
    <w:rPr>
      <w:rFonts w:ascii="Wingdings 3" w:hAnsi="Wingdings 3" w:hint="default"/>
    </w:rPr>
  </w:style>
  <w:style w:type="character" w:customStyle="1" w:styleId="onewind2">
    <w:name w:val="onewind2"/>
    <w:basedOn w:val="a0"/>
    <w:rsid w:val="00084A43"/>
    <w:rPr>
      <w:rFonts w:ascii="Wingdings 2" w:hAnsi="Wingdings 2" w:hint="default"/>
    </w:rPr>
  </w:style>
  <w:style w:type="character" w:customStyle="1" w:styleId="onewind">
    <w:name w:val="onewind"/>
    <w:basedOn w:val="a0"/>
    <w:rsid w:val="00084A43"/>
    <w:rPr>
      <w:rFonts w:ascii="Wingdings" w:hAnsi="Wingdings" w:hint="default"/>
    </w:rPr>
  </w:style>
  <w:style w:type="character" w:customStyle="1" w:styleId="rednoun">
    <w:name w:val="rednoun"/>
    <w:basedOn w:val="a0"/>
    <w:rsid w:val="00084A43"/>
  </w:style>
  <w:style w:type="character" w:customStyle="1" w:styleId="post">
    <w:name w:val="post"/>
    <w:basedOn w:val="a0"/>
    <w:rsid w:val="00084A43"/>
    <w:rPr>
      <w:rFonts w:ascii="Times New Roman" w:hAnsi="Times New Roman" w:cs="Times New Roman" w:hint="default"/>
      <w:b/>
      <w:bCs/>
      <w:sz w:val="22"/>
      <w:szCs w:val="22"/>
    </w:rPr>
  </w:style>
  <w:style w:type="character" w:customStyle="1" w:styleId="pers">
    <w:name w:val="pers"/>
    <w:basedOn w:val="a0"/>
    <w:rsid w:val="00084A43"/>
    <w:rPr>
      <w:rFonts w:ascii="Times New Roman" w:hAnsi="Times New Roman" w:cs="Times New Roman" w:hint="default"/>
      <w:b/>
      <w:bCs/>
      <w:sz w:val="22"/>
      <w:szCs w:val="22"/>
    </w:rPr>
  </w:style>
  <w:style w:type="character" w:customStyle="1" w:styleId="arabic">
    <w:name w:val="arabic"/>
    <w:basedOn w:val="a0"/>
    <w:rsid w:val="00084A43"/>
    <w:rPr>
      <w:rFonts w:ascii="Times New Roman" w:hAnsi="Times New Roman" w:cs="Times New Roman" w:hint="default"/>
    </w:rPr>
  </w:style>
  <w:style w:type="character" w:customStyle="1" w:styleId="articlec">
    <w:name w:val="articlec"/>
    <w:basedOn w:val="a0"/>
    <w:rsid w:val="00084A43"/>
    <w:rPr>
      <w:rFonts w:ascii="Times New Roman" w:hAnsi="Times New Roman" w:cs="Times New Roman" w:hint="default"/>
      <w:b/>
      <w:bCs/>
    </w:rPr>
  </w:style>
  <w:style w:type="character" w:customStyle="1" w:styleId="roman">
    <w:name w:val="roman"/>
    <w:basedOn w:val="a0"/>
    <w:rsid w:val="00084A43"/>
    <w:rPr>
      <w:rFonts w:ascii="Arial" w:hAnsi="Arial" w:cs="Arial" w:hint="default"/>
    </w:rPr>
  </w:style>
  <w:style w:type="character" w:customStyle="1" w:styleId="snoskiindex">
    <w:name w:val="snoskiindex"/>
    <w:basedOn w:val="a0"/>
    <w:rsid w:val="00084A43"/>
    <w:rPr>
      <w:rFonts w:ascii="Times New Roman" w:hAnsi="Times New Roman" w:cs="Times New Roman" w:hint="default"/>
    </w:rPr>
  </w:style>
  <w:style w:type="table" w:customStyle="1" w:styleId="tablencpi">
    <w:name w:val="tablencpi"/>
    <w:basedOn w:val="a1"/>
    <w:rsid w:val="00084A43"/>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19457</Words>
  <Characters>110906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Новак Нина Юрьевна</dc:creator>
  <cp:keywords/>
  <dc:description/>
  <cp:lastModifiedBy>Новак Нина Юрьевна</cp:lastModifiedBy>
  <cp:revision>1</cp:revision>
  <dcterms:created xsi:type="dcterms:W3CDTF">2024-08-14T05:15:00Z</dcterms:created>
  <dcterms:modified xsi:type="dcterms:W3CDTF">2024-08-14T05:16:00Z</dcterms:modified>
</cp:coreProperties>
</file>